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9045CA" w14:textId="578C349A" w:rsidR="00AD235A" w:rsidRDefault="00226C98" w:rsidP="00FB39B2">
      <w:pPr>
        <w:pStyle w:val="Heading1"/>
        <w:rPr>
          <w:rFonts w:eastAsia="Verdana" w:cs="Verdana"/>
          <w:b/>
          <w:bCs/>
          <w:sz w:val="27"/>
          <w:szCs w:val="27"/>
        </w:rPr>
      </w:pPr>
      <w:bookmarkStart w:id="0" w:name="_GoBack"/>
      <w:bookmarkEnd w:id="0"/>
      <w:r w:rsidRPr="001F205A">
        <w:rPr>
          <w:b/>
          <w:bCs/>
          <w:sz w:val="24"/>
          <w:szCs w:val="24"/>
        </w:rPr>
        <w:t xml:space="preserve">Assessing </w:t>
      </w:r>
      <w:r w:rsidR="00881A68" w:rsidRPr="001F205A">
        <w:rPr>
          <w:b/>
          <w:bCs/>
          <w:sz w:val="24"/>
          <w:szCs w:val="24"/>
        </w:rPr>
        <w:t>populations</w:t>
      </w:r>
      <w:r w:rsidRPr="001F205A">
        <w:rPr>
          <w:b/>
          <w:bCs/>
          <w:sz w:val="24"/>
          <w:szCs w:val="24"/>
        </w:rPr>
        <w:t>’</w:t>
      </w:r>
      <w:r w:rsidR="00881A68" w:rsidRPr="001F205A">
        <w:rPr>
          <w:b/>
          <w:bCs/>
          <w:sz w:val="24"/>
          <w:szCs w:val="24"/>
        </w:rPr>
        <w:t xml:space="preserve"> wellbeing</w:t>
      </w:r>
      <w:r w:rsidRPr="001F205A">
        <w:rPr>
          <w:b/>
          <w:bCs/>
          <w:sz w:val="24"/>
          <w:szCs w:val="24"/>
        </w:rPr>
        <w:t xml:space="preserve"> across cultures</w:t>
      </w:r>
      <w:r w:rsidR="00881A68" w:rsidRPr="001F205A">
        <w:rPr>
          <w:b/>
          <w:bCs/>
          <w:sz w:val="24"/>
          <w:szCs w:val="24"/>
        </w:rPr>
        <w:t>:</w:t>
      </w:r>
      <w:r w:rsidRPr="001F205A">
        <w:rPr>
          <w:b/>
          <w:bCs/>
          <w:sz w:val="24"/>
          <w:szCs w:val="24"/>
        </w:rPr>
        <w:t xml:space="preserve"> Can</w:t>
      </w:r>
      <w:r w:rsidR="00881A68" w:rsidRPr="001F205A">
        <w:rPr>
          <w:b/>
          <w:bCs/>
          <w:sz w:val="24"/>
          <w:szCs w:val="24"/>
        </w:rPr>
        <w:t xml:space="preserve"> Healthy Days </w:t>
      </w:r>
      <w:r w:rsidRPr="001F205A">
        <w:rPr>
          <w:b/>
          <w:bCs/>
          <w:sz w:val="24"/>
          <w:szCs w:val="24"/>
        </w:rPr>
        <w:t>go global?</w:t>
      </w:r>
      <w:r w:rsidR="00896465" w:rsidRPr="001F205A">
        <w:rPr>
          <w:b/>
          <w:bCs/>
          <w:sz w:val="24"/>
          <w:szCs w:val="24"/>
        </w:rPr>
        <w:br/>
      </w:r>
      <w:proofErr w:type="spellStart"/>
      <w:r w:rsidR="00896465" w:rsidRPr="0062036E">
        <w:t>Caraline</w:t>
      </w:r>
      <w:proofErr w:type="spellEnd"/>
      <w:r w:rsidR="00896465" w:rsidRPr="0062036E">
        <w:t xml:space="preserve"> Coats, Vice President, Bold Goal &amp; Population Health Strategy at Humana</w:t>
      </w:r>
    </w:p>
    <w:p w14:paraId="57A7CB5B" w14:textId="77777777" w:rsidR="00AD235A" w:rsidRDefault="00AD235A">
      <w:pPr>
        <w:pStyle w:val="Body"/>
        <w:suppressAutoHyphens/>
        <w:rPr>
          <w:rFonts w:ascii="Verdana" w:eastAsia="Verdana" w:hAnsi="Verdana" w:cs="Verdana"/>
          <w:sz w:val="21"/>
          <w:szCs w:val="21"/>
        </w:rPr>
      </w:pPr>
    </w:p>
    <w:p w14:paraId="0DA537C5" w14:textId="21775027" w:rsidR="00226C98" w:rsidRDefault="00881A68">
      <w:pPr>
        <w:pStyle w:val="Body"/>
        <w:suppressAutoHyphens/>
        <w:rPr>
          <w:rFonts w:ascii="Verdana" w:hAnsi="Verdana"/>
          <w:sz w:val="21"/>
          <w:szCs w:val="21"/>
        </w:rPr>
      </w:pPr>
      <w:r>
        <w:rPr>
          <w:rFonts w:ascii="Verdana" w:hAnsi="Verdana"/>
          <w:sz w:val="21"/>
          <w:szCs w:val="21"/>
        </w:rPr>
        <w:t>Measuring the force of hurricanes is a relatively simple matter: assess the sustained wind speed, and cross-reference with the established classification scale to get a sense of potential damage to properties. Measuring the damage to the wellbeing of populations affected, however, has traditionally been a complicated affair</w:t>
      </w:r>
      <w:r w:rsidR="00226C98">
        <w:rPr>
          <w:rFonts w:ascii="Verdana" w:hAnsi="Verdana"/>
          <w:sz w:val="21"/>
          <w:szCs w:val="21"/>
        </w:rPr>
        <w:t>.</w:t>
      </w:r>
    </w:p>
    <w:p w14:paraId="0A84EA9B" w14:textId="77777777" w:rsidR="00AD235A" w:rsidRDefault="00AD235A">
      <w:pPr>
        <w:pStyle w:val="Body"/>
        <w:suppressAutoHyphens/>
        <w:rPr>
          <w:rFonts w:ascii="Verdana" w:eastAsia="Verdana" w:hAnsi="Verdana" w:cs="Verdana"/>
          <w:sz w:val="21"/>
          <w:szCs w:val="21"/>
        </w:rPr>
      </w:pPr>
    </w:p>
    <w:p w14:paraId="2828E838" w14:textId="1D11BC73" w:rsidR="00AD235A" w:rsidRDefault="00881A68">
      <w:pPr>
        <w:pStyle w:val="Body"/>
        <w:suppressAutoHyphens/>
        <w:rPr>
          <w:rFonts w:ascii="Verdana" w:eastAsia="Verdana" w:hAnsi="Verdana" w:cs="Verdana"/>
          <w:sz w:val="21"/>
          <w:szCs w:val="21"/>
        </w:rPr>
      </w:pPr>
      <w:r>
        <w:rPr>
          <w:rFonts w:ascii="Verdana" w:hAnsi="Verdana"/>
          <w:sz w:val="21"/>
          <w:szCs w:val="21"/>
        </w:rPr>
        <w:t xml:space="preserve">In late 2017, Florida experienced two major hurricanes. </w:t>
      </w:r>
      <w:r w:rsidR="00896465">
        <w:rPr>
          <w:rFonts w:ascii="Verdana" w:hAnsi="Verdana"/>
          <w:sz w:val="21"/>
          <w:szCs w:val="21"/>
        </w:rPr>
        <w:t xml:space="preserve">Though a very </w:t>
      </w:r>
      <w:r>
        <w:rPr>
          <w:rFonts w:ascii="Verdana" w:hAnsi="Verdana"/>
          <w:sz w:val="21"/>
          <w:szCs w:val="21"/>
        </w:rPr>
        <w:t>difficult time for the state, a four-item questionnaire is reported to have made measuring</w:t>
      </w:r>
      <w:r w:rsidR="00A75C85">
        <w:rPr>
          <w:rFonts w:ascii="Verdana" w:hAnsi="Verdana"/>
          <w:sz w:val="21"/>
          <w:szCs w:val="21"/>
        </w:rPr>
        <w:t xml:space="preserve"> the mental and physical health of</w:t>
      </w:r>
      <w:r>
        <w:rPr>
          <w:rFonts w:ascii="Verdana" w:hAnsi="Verdana"/>
          <w:sz w:val="21"/>
          <w:szCs w:val="21"/>
        </w:rPr>
        <w:t xml:space="preserve"> how people were affected significantly easier.</w:t>
      </w:r>
    </w:p>
    <w:p w14:paraId="446170C1" w14:textId="77777777" w:rsidR="00AD235A" w:rsidRDefault="00AD235A">
      <w:pPr>
        <w:pStyle w:val="Body"/>
        <w:suppressAutoHyphens/>
        <w:rPr>
          <w:rFonts w:ascii="Verdana" w:eastAsia="Verdana" w:hAnsi="Verdana" w:cs="Verdana"/>
          <w:sz w:val="21"/>
          <w:szCs w:val="21"/>
        </w:rPr>
      </w:pPr>
    </w:p>
    <w:p w14:paraId="692F6FBB" w14:textId="7F26F460" w:rsidR="00AD235A" w:rsidRDefault="00881A68">
      <w:pPr>
        <w:pStyle w:val="Body"/>
        <w:suppressAutoHyphens/>
        <w:rPr>
          <w:rFonts w:ascii="Verdana" w:eastAsia="Verdana" w:hAnsi="Verdana" w:cs="Verdana"/>
          <w:sz w:val="21"/>
          <w:szCs w:val="21"/>
        </w:rPr>
      </w:pPr>
      <w:r>
        <w:rPr>
          <w:rFonts w:ascii="Verdana" w:hAnsi="Verdana"/>
          <w:sz w:val="21"/>
          <w:szCs w:val="21"/>
        </w:rPr>
        <w:t xml:space="preserve">Healthy Days </w:t>
      </w:r>
      <w:r w:rsidR="00A75C85">
        <w:rPr>
          <w:rFonts w:ascii="Verdana" w:hAnsi="Verdana"/>
          <w:sz w:val="21"/>
          <w:szCs w:val="21"/>
        </w:rPr>
        <w:t xml:space="preserve">was </w:t>
      </w:r>
      <w:r>
        <w:rPr>
          <w:rFonts w:ascii="Verdana" w:hAnsi="Verdana"/>
          <w:sz w:val="21"/>
          <w:szCs w:val="21"/>
        </w:rPr>
        <w:t xml:space="preserve">developed in the 1990s by the Center for Disease Control and Prevention in the United States. The </w:t>
      </w:r>
      <w:r w:rsidR="00A75C85">
        <w:rPr>
          <w:rFonts w:ascii="Verdana" w:hAnsi="Verdana"/>
          <w:sz w:val="21"/>
          <w:szCs w:val="21"/>
        </w:rPr>
        <w:t xml:space="preserve">population health </w:t>
      </w:r>
      <w:r>
        <w:rPr>
          <w:rFonts w:ascii="Verdana" w:hAnsi="Verdana"/>
          <w:sz w:val="21"/>
          <w:szCs w:val="21"/>
        </w:rPr>
        <w:t xml:space="preserve">tool </w:t>
      </w:r>
      <w:r w:rsidR="00A75C85">
        <w:rPr>
          <w:rFonts w:ascii="Verdana" w:hAnsi="Verdana"/>
          <w:sz w:val="21"/>
          <w:szCs w:val="21"/>
        </w:rPr>
        <w:t xml:space="preserve">measures the Unhealthy Days of individuals by </w:t>
      </w:r>
      <w:r>
        <w:rPr>
          <w:rFonts w:ascii="Verdana" w:hAnsi="Verdana"/>
          <w:sz w:val="21"/>
          <w:szCs w:val="21"/>
        </w:rPr>
        <w:t xml:space="preserve">asking </w:t>
      </w:r>
      <w:r w:rsidR="00A75C85">
        <w:rPr>
          <w:rFonts w:ascii="Verdana" w:hAnsi="Verdana"/>
          <w:sz w:val="21"/>
          <w:szCs w:val="21"/>
        </w:rPr>
        <w:t xml:space="preserve">them </w:t>
      </w:r>
      <w:r>
        <w:rPr>
          <w:rFonts w:ascii="Verdana" w:hAnsi="Verdana"/>
          <w:sz w:val="21"/>
          <w:szCs w:val="21"/>
        </w:rPr>
        <w:t>how many days their physical and mental wellbeing was poor over the previous month.</w:t>
      </w:r>
    </w:p>
    <w:p w14:paraId="0E9F288A" w14:textId="77777777" w:rsidR="00AD235A" w:rsidRDefault="00AD235A">
      <w:pPr>
        <w:pStyle w:val="Body"/>
        <w:suppressAutoHyphens/>
        <w:rPr>
          <w:rFonts w:ascii="Verdana" w:eastAsia="Verdana" w:hAnsi="Verdana" w:cs="Verdana"/>
          <w:sz w:val="21"/>
          <w:szCs w:val="21"/>
        </w:rPr>
      </w:pPr>
    </w:p>
    <w:p w14:paraId="3F9BEA25" w14:textId="39A88B06" w:rsidR="00AD235A" w:rsidRDefault="00896465">
      <w:pPr>
        <w:pStyle w:val="Body"/>
        <w:suppressAutoHyphens/>
        <w:rPr>
          <w:rFonts w:ascii="Verdana" w:eastAsia="Verdana" w:hAnsi="Verdana" w:cs="Verdana"/>
          <w:sz w:val="21"/>
          <w:szCs w:val="21"/>
        </w:rPr>
      </w:pPr>
      <w:r>
        <w:rPr>
          <w:rFonts w:ascii="Verdana" w:hAnsi="Verdana"/>
          <w:sz w:val="21"/>
          <w:szCs w:val="21"/>
        </w:rPr>
        <w:t xml:space="preserve">I spoke </w:t>
      </w:r>
      <w:r w:rsidR="00881A68">
        <w:rPr>
          <w:rFonts w:ascii="Verdana" w:hAnsi="Verdana"/>
          <w:sz w:val="21"/>
          <w:szCs w:val="21"/>
        </w:rPr>
        <w:t>at the 2019 International Consortium for Health Outcomes Measurement (ICHOM) Conference to discuss experiences of using the Healthy Days tool – as well as to explore whether it could have broader applicability in healthcare systems and populations across the world.</w:t>
      </w:r>
      <w:r>
        <w:rPr>
          <w:rFonts w:ascii="Verdana" w:hAnsi="Verdana"/>
          <w:sz w:val="21"/>
          <w:szCs w:val="21"/>
        </w:rPr>
        <w:t xml:space="preserve"> </w:t>
      </w:r>
      <w:r w:rsidR="00A75C85">
        <w:rPr>
          <w:rFonts w:ascii="Verdana" w:hAnsi="Verdana"/>
          <w:sz w:val="21"/>
          <w:szCs w:val="21"/>
        </w:rPr>
        <w:t xml:space="preserve">The opportunity </w:t>
      </w:r>
      <w:r w:rsidR="00881A68">
        <w:rPr>
          <w:rFonts w:ascii="Verdana" w:hAnsi="Verdana"/>
          <w:sz w:val="21"/>
          <w:szCs w:val="21"/>
        </w:rPr>
        <w:t xml:space="preserve">represented perhaps </w:t>
      </w:r>
      <w:r w:rsidR="00F81DC1">
        <w:rPr>
          <w:rFonts w:ascii="Verdana" w:hAnsi="Verdana"/>
          <w:sz w:val="21"/>
          <w:szCs w:val="21"/>
        </w:rPr>
        <w:t xml:space="preserve">one of </w:t>
      </w:r>
      <w:r w:rsidR="00881A68">
        <w:rPr>
          <w:rFonts w:ascii="Verdana" w:hAnsi="Verdana"/>
          <w:sz w:val="21"/>
          <w:szCs w:val="21"/>
        </w:rPr>
        <w:t>the first public discussion</w:t>
      </w:r>
      <w:r w:rsidR="00F81DC1">
        <w:rPr>
          <w:rFonts w:ascii="Verdana" w:hAnsi="Verdana"/>
          <w:sz w:val="21"/>
          <w:szCs w:val="21"/>
        </w:rPr>
        <w:t>s</w:t>
      </w:r>
      <w:r w:rsidR="00881A68">
        <w:rPr>
          <w:rFonts w:ascii="Verdana" w:hAnsi="Verdana"/>
          <w:sz w:val="21"/>
          <w:szCs w:val="21"/>
        </w:rPr>
        <w:t xml:space="preserve"> of the possibility of having one, universal health-related quality of life measure used globally. </w:t>
      </w:r>
      <w:r>
        <w:rPr>
          <w:rFonts w:ascii="Verdana" w:hAnsi="Verdana"/>
          <w:sz w:val="21"/>
          <w:szCs w:val="21"/>
        </w:rPr>
        <w:t>The outcome was unanimous –</w:t>
      </w:r>
      <w:r w:rsidR="00881A68">
        <w:rPr>
          <w:rFonts w:ascii="Verdana" w:hAnsi="Verdana"/>
          <w:sz w:val="21"/>
          <w:szCs w:val="21"/>
        </w:rPr>
        <w:t xml:space="preserve">every </w:t>
      </w:r>
      <w:r w:rsidR="00106A51">
        <w:rPr>
          <w:rFonts w:ascii="Verdana" w:hAnsi="Verdana"/>
          <w:sz w:val="21"/>
          <w:szCs w:val="21"/>
        </w:rPr>
        <w:t xml:space="preserve">delegate and </w:t>
      </w:r>
      <w:r w:rsidR="00881A68">
        <w:rPr>
          <w:rFonts w:ascii="Verdana" w:hAnsi="Verdana"/>
          <w:sz w:val="21"/>
          <w:szCs w:val="21"/>
        </w:rPr>
        <w:t xml:space="preserve">member </w:t>
      </w:r>
      <w:r w:rsidR="00BB1201">
        <w:rPr>
          <w:rFonts w:ascii="Verdana" w:hAnsi="Verdana"/>
          <w:sz w:val="21"/>
          <w:szCs w:val="21"/>
        </w:rPr>
        <w:t>expressed being</w:t>
      </w:r>
      <w:r w:rsidR="00881A68">
        <w:rPr>
          <w:rFonts w:ascii="Verdana" w:hAnsi="Verdana"/>
          <w:sz w:val="21"/>
          <w:szCs w:val="21"/>
        </w:rPr>
        <w:t xml:space="preserve"> dedicated to improving population health </w:t>
      </w:r>
      <w:r>
        <w:rPr>
          <w:rFonts w:ascii="Verdana" w:hAnsi="Verdana"/>
          <w:sz w:val="21"/>
          <w:szCs w:val="21"/>
        </w:rPr>
        <w:t>their respective</w:t>
      </w:r>
      <w:r w:rsidR="00881A68">
        <w:rPr>
          <w:rFonts w:ascii="Verdana" w:hAnsi="Verdana"/>
          <w:sz w:val="21"/>
          <w:szCs w:val="21"/>
        </w:rPr>
        <w:t xml:space="preserve"> countr</w:t>
      </w:r>
      <w:r>
        <w:rPr>
          <w:rFonts w:ascii="Verdana" w:hAnsi="Verdana"/>
          <w:sz w:val="21"/>
          <w:szCs w:val="21"/>
        </w:rPr>
        <w:t>ies</w:t>
      </w:r>
      <w:r w:rsidR="00881A68">
        <w:rPr>
          <w:rFonts w:ascii="Verdana" w:hAnsi="Verdana"/>
          <w:sz w:val="21"/>
          <w:szCs w:val="21"/>
        </w:rPr>
        <w:t xml:space="preserve"> as well as globally.</w:t>
      </w:r>
    </w:p>
    <w:p w14:paraId="3F8C003D" w14:textId="77777777" w:rsidR="00896465" w:rsidRDefault="00896465">
      <w:pPr>
        <w:pStyle w:val="Body"/>
        <w:suppressAutoHyphens/>
        <w:rPr>
          <w:rFonts w:ascii="Verdana" w:eastAsia="Verdana" w:hAnsi="Verdana" w:cs="Verdana"/>
          <w:sz w:val="21"/>
          <w:szCs w:val="21"/>
        </w:rPr>
      </w:pPr>
    </w:p>
    <w:p w14:paraId="4EC02907" w14:textId="77777777" w:rsidR="00AD235A" w:rsidRDefault="00881A68" w:rsidP="001F205A">
      <w:pPr>
        <w:pStyle w:val="Body"/>
        <w:suppressAutoHyphens/>
        <w:rPr>
          <w:rFonts w:ascii="Verdana" w:hAnsi="Verdana"/>
          <w:b/>
          <w:bCs/>
          <w:sz w:val="23"/>
          <w:szCs w:val="23"/>
        </w:rPr>
      </w:pPr>
      <w:r>
        <w:rPr>
          <w:rFonts w:ascii="Verdana" w:hAnsi="Verdana"/>
          <w:b/>
          <w:bCs/>
          <w:sz w:val="23"/>
          <w:szCs w:val="23"/>
        </w:rPr>
        <w:t>Potential benefits of Healthy Days</w:t>
      </w:r>
    </w:p>
    <w:p w14:paraId="3CF2C444" w14:textId="77777777" w:rsidR="00AD235A" w:rsidRDefault="00AD235A">
      <w:pPr>
        <w:pStyle w:val="Body"/>
        <w:suppressAutoHyphens/>
        <w:rPr>
          <w:rFonts w:ascii="Verdana" w:eastAsia="Verdana" w:hAnsi="Verdana" w:cs="Verdana"/>
          <w:b/>
          <w:bCs/>
          <w:sz w:val="21"/>
          <w:szCs w:val="21"/>
        </w:rPr>
      </w:pPr>
    </w:p>
    <w:p w14:paraId="48602C8F"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Ease of use</w:t>
      </w:r>
    </w:p>
    <w:p w14:paraId="69F0DBA6" w14:textId="77777777" w:rsidR="00AD235A" w:rsidRDefault="00AD235A">
      <w:pPr>
        <w:pStyle w:val="Body"/>
        <w:suppressAutoHyphens/>
        <w:spacing w:before="20" w:after="20"/>
        <w:rPr>
          <w:rFonts w:ascii="Verdana" w:eastAsia="Verdana" w:hAnsi="Verdana" w:cs="Verdana"/>
          <w:sz w:val="21"/>
          <w:szCs w:val="21"/>
        </w:rPr>
      </w:pPr>
    </w:p>
    <w:p w14:paraId="5827629E" w14:textId="7CE1EB92" w:rsidR="00AD235A" w:rsidRDefault="00881A68">
      <w:pPr>
        <w:pStyle w:val="Body"/>
        <w:suppressAutoHyphens/>
        <w:spacing w:before="20" w:after="20"/>
        <w:rPr>
          <w:rFonts w:ascii="Verdana" w:eastAsia="Verdana" w:hAnsi="Verdana" w:cs="Verdana"/>
          <w:sz w:val="21"/>
          <w:szCs w:val="21"/>
        </w:rPr>
      </w:pPr>
      <w:r>
        <w:rPr>
          <w:rFonts w:ascii="Verdana" w:hAnsi="Verdana"/>
          <w:sz w:val="21"/>
          <w:szCs w:val="21"/>
        </w:rPr>
        <w:t>“When we look at the three criteria that we examine when selecting an outcomes measure –</w:t>
      </w:r>
      <w:r w:rsidR="00F81DC1">
        <w:rPr>
          <w:rFonts w:ascii="Verdana" w:hAnsi="Verdana"/>
          <w:sz w:val="21"/>
          <w:szCs w:val="21"/>
        </w:rPr>
        <w:t xml:space="preserve"> simplicity, generaliz</w:t>
      </w:r>
      <w:r>
        <w:rPr>
          <w:rFonts w:ascii="Verdana" w:hAnsi="Verdana"/>
          <w:sz w:val="21"/>
          <w:szCs w:val="21"/>
        </w:rPr>
        <w:t>ability and ease of administration – we find that the Healthy Days measure fits this quite well</w:t>
      </w:r>
      <w:r w:rsidR="00896465">
        <w:rPr>
          <w:rFonts w:ascii="Verdana" w:hAnsi="Verdana"/>
          <w:sz w:val="21"/>
          <w:szCs w:val="21"/>
        </w:rPr>
        <w:t>,</w:t>
      </w:r>
      <w:r>
        <w:rPr>
          <w:rFonts w:ascii="Verdana" w:hAnsi="Verdana"/>
          <w:sz w:val="21"/>
          <w:szCs w:val="21"/>
        </w:rPr>
        <w:t>”</w:t>
      </w:r>
      <w:r w:rsidR="00896465">
        <w:rPr>
          <w:rFonts w:ascii="Verdana" w:hAnsi="Verdana"/>
          <w:sz w:val="21"/>
          <w:szCs w:val="21"/>
        </w:rPr>
        <w:t xml:space="preserve"> stated</w:t>
      </w:r>
      <w:r w:rsidR="00896465" w:rsidRPr="00896465">
        <w:rPr>
          <w:rFonts w:ascii="Verdana" w:hAnsi="Verdana"/>
          <w:sz w:val="21"/>
          <w:szCs w:val="21"/>
        </w:rPr>
        <w:t xml:space="preserve"> </w:t>
      </w:r>
      <w:r w:rsidR="00896465">
        <w:rPr>
          <w:rFonts w:ascii="Verdana" w:hAnsi="Verdana"/>
          <w:sz w:val="21"/>
          <w:szCs w:val="21"/>
        </w:rPr>
        <w:t>Mona Khalid, Ph.D., Vice President of Outcomes Research Development and Analytics at ICHOM</w:t>
      </w:r>
    </w:p>
    <w:p w14:paraId="05AF1E58" w14:textId="77777777" w:rsidR="00AD235A" w:rsidRDefault="00AD235A">
      <w:pPr>
        <w:pStyle w:val="Body"/>
        <w:suppressAutoHyphens/>
        <w:spacing w:before="20" w:after="20"/>
        <w:rPr>
          <w:rFonts w:ascii="Verdana" w:eastAsia="Verdana" w:hAnsi="Verdana" w:cs="Verdana"/>
          <w:sz w:val="21"/>
          <w:szCs w:val="21"/>
        </w:rPr>
      </w:pPr>
    </w:p>
    <w:p w14:paraId="111B72DD" w14:textId="081CB69D" w:rsidR="00AD235A" w:rsidRDefault="00BB1201">
      <w:pPr>
        <w:pStyle w:val="Body"/>
        <w:suppressAutoHyphens/>
        <w:spacing w:before="20" w:after="20"/>
        <w:rPr>
          <w:rFonts w:ascii="Verdana" w:eastAsia="Verdana" w:hAnsi="Verdana" w:cs="Verdana"/>
          <w:sz w:val="21"/>
          <w:szCs w:val="21"/>
        </w:rPr>
      </w:pPr>
      <w:r>
        <w:rPr>
          <w:rFonts w:ascii="Verdana" w:hAnsi="Verdana"/>
          <w:sz w:val="21"/>
          <w:szCs w:val="21"/>
        </w:rPr>
        <w:t>T</w:t>
      </w:r>
      <w:r w:rsidR="00881A68">
        <w:rPr>
          <w:rFonts w:ascii="Verdana" w:hAnsi="Verdana"/>
          <w:sz w:val="21"/>
          <w:szCs w:val="21"/>
        </w:rPr>
        <w:t xml:space="preserve">he tool </w:t>
      </w:r>
      <w:r w:rsidR="00A75C85">
        <w:rPr>
          <w:rFonts w:ascii="Verdana" w:hAnsi="Verdana"/>
          <w:sz w:val="21"/>
          <w:szCs w:val="21"/>
        </w:rPr>
        <w:t xml:space="preserve">measures </w:t>
      </w:r>
      <w:r w:rsidR="00881A68">
        <w:rPr>
          <w:rFonts w:ascii="Verdana" w:hAnsi="Verdana"/>
          <w:sz w:val="21"/>
          <w:szCs w:val="21"/>
        </w:rPr>
        <w:t xml:space="preserve">mental and physical </w:t>
      </w:r>
      <w:r w:rsidR="00A75C85">
        <w:rPr>
          <w:rFonts w:ascii="Verdana" w:hAnsi="Verdana"/>
          <w:sz w:val="21"/>
          <w:szCs w:val="21"/>
        </w:rPr>
        <w:t>wellbeing</w:t>
      </w:r>
      <w:r>
        <w:rPr>
          <w:rFonts w:ascii="Verdana" w:hAnsi="Verdana"/>
          <w:sz w:val="21"/>
          <w:szCs w:val="21"/>
        </w:rPr>
        <w:t>, which is a</w:t>
      </w:r>
      <w:r w:rsidR="00881A68">
        <w:rPr>
          <w:rFonts w:ascii="Verdana" w:hAnsi="Verdana"/>
          <w:sz w:val="21"/>
          <w:szCs w:val="21"/>
        </w:rPr>
        <w:t xml:space="preserve"> key benefit. Traditionally, healthcare provision has been inclined to drive a separation between the two.</w:t>
      </w:r>
      <w:r w:rsidR="00896465">
        <w:rPr>
          <w:rFonts w:ascii="Verdana" w:hAnsi="Verdana"/>
          <w:sz w:val="21"/>
          <w:szCs w:val="21"/>
        </w:rPr>
        <w:t xml:space="preserve"> </w:t>
      </w:r>
      <w:r w:rsidR="00881A68">
        <w:rPr>
          <w:rFonts w:ascii="Verdana" w:hAnsi="Verdana"/>
          <w:sz w:val="21"/>
          <w:szCs w:val="21"/>
        </w:rPr>
        <w:t>But as an understanding grows that this is an unhelpful and artificial distinction</w:t>
      </w:r>
      <w:r w:rsidR="00395A9B">
        <w:rPr>
          <w:rFonts w:ascii="Verdana" w:hAnsi="Verdana"/>
          <w:sz w:val="21"/>
          <w:szCs w:val="21"/>
        </w:rPr>
        <w:t>, Healthy Days</w:t>
      </w:r>
      <w:r w:rsidR="00881A68">
        <w:rPr>
          <w:rFonts w:ascii="Verdana" w:hAnsi="Verdana"/>
          <w:sz w:val="21"/>
          <w:szCs w:val="21"/>
        </w:rPr>
        <w:t xml:space="preserve"> could open conversations about an area of wellbeing that, in many parts of the world, remains somewhat taboo.</w:t>
      </w:r>
    </w:p>
    <w:p w14:paraId="65125589" w14:textId="77777777" w:rsidR="00AD235A" w:rsidRDefault="00AD235A">
      <w:pPr>
        <w:pStyle w:val="Body"/>
        <w:suppressAutoHyphens/>
        <w:spacing w:before="20" w:after="20"/>
        <w:rPr>
          <w:rFonts w:ascii="Verdana" w:eastAsia="Verdana" w:hAnsi="Verdana" w:cs="Verdana"/>
          <w:sz w:val="21"/>
          <w:szCs w:val="21"/>
        </w:rPr>
      </w:pPr>
    </w:p>
    <w:p w14:paraId="0B684D07" w14:textId="77777777" w:rsidR="00AD235A" w:rsidRDefault="00881A68">
      <w:pPr>
        <w:pStyle w:val="Body"/>
        <w:suppressAutoHyphens/>
        <w:spacing w:before="20" w:after="20"/>
        <w:rPr>
          <w:rFonts w:ascii="Verdana" w:eastAsia="Verdana" w:hAnsi="Verdana" w:cs="Verdana"/>
          <w:i/>
          <w:iCs/>
          <w:sz w:val="21"/>
          <w:szCs w:val="21"/>
        </w:rPr>
      </w:pPr>
      <w:r>
        <w:rPr>
          <w:rFonts w:ascii="Verdana" w:hAnsi="Verdana"/>
          <w:i/>
          <w:iCs/>
          <w:sz w:val="21"/>
          <w:szCs w:val="21"/>
        </w:rPr>
        <w:t>Speed and low cost of administration</w:t>
      </w:r>
    </w:p>
    <w:p w14:paraId="3B5FBA5E" w14:textId="77777777" w:rsidR="00AD235A" w:rsidRDefault="00AD235A">
      <w:pPr>
        <w:pStyle w:val="Body"/>
        <w:suppressAutoHyphens/>
        <w:spacing w:before="20" w:after="20"/>
        <w:rPr>
          <w:rFonts w:ascii="Verdana" w:eastAsia="Verdana" w:hAnsi="Verdana" w:cs="Verdana"/>
          <w:i/>
          <w:iCs/>
          <w:sz w:val="21"/>
          <w:szCs w:val="21"/>
        </w:rPr>
      </w:pPr>
    </w:p>
    <w:p w14:paraId="3E146459" w14:textId="6FF0DA1A" w:rsidR="00AD235A" w:rsidRDefault="00881A68">
      <w:pPr>
        <w:pStyle w:val="Body"/>
        <w:suppressAutoHyphens/>
        <w:spacing w:before="20" w:after="20"/>
        <w:rPr>
          <w:rFonts w:ascii="Verdana" w:eastAsia="Verdana" w:hAnsi="Verdana" w:cs="Verdana"/>
          <w:sz w:val="21"/>
          <w:szCs w:val="21"/>
        </w:rPr>
      </w:pPr>
      <w:r>
        <w:rPr>
          <w:rFonts w:ascii="Verdana" w:hAnsi="Verdana"/>
          <w:sz w:val="21"/>
          <w:szCs w:val="21"/>
        </w:rPr>
        <w:t xml:space="preserve">Healthy Days involves only four questions </w:t>
      </w:r>
      <w:r w:rsidR="002C7315">
        <w:rPr>
          <w:rFonts w:ascii="Verdana" w:hAnsi="Verdana"/>
          <w:sz w:val="21"/>
          <w:szCs w:val="21"/>
        </w:rPr>
        <w:t xml:space="preserve">which </w:t>
      </w:r>
      <w:r>
        <w:rPr>
          <w:rFonts w:ascii="Verdana" w:hAnsi="Verdana"/>
          <w:sz w:val="21"/>
          <w:szCs w:val="21"/>
        </w:rPr>
        <w:t xml:space="preserve">means it is speedy and </w:t>
      </w:r>
      <w:r w:rsidR="00395A9B">
        <w:rPr>
          <w:rFonts w:ascii="Verdana" w:hAnsi="Verdana"/>
          <w:sz w:val="21"/>
          <w:szCs w:val="21"/>
        </w:rPr>
        <w:t xml:space="preserve">relatively </w:t>
      </w:r>
      <w:r>
        <w:rPr>
          <w:rFonts w:ascii="Verdana" w:hAnsi="Verdana"/>
          <w:sz w:val="21"/>
          <w:szCs w:val="21"/>
        </w:rPr>
        <w:t xml:space="preserve">cheap to administer. </w:t>
      </w:r>
      <w:r w:rsidR="00B64FBE">
        <w:rPr>
          <w:rFonts w:ascii="Verdana" w:hAnsi="Verdana"/>
          <w:sz w:val="21"/>
          <w:szCs w:val="21"/>
        </w:rPr>
        <w:t xml:space="preserve">It can be done via phone, mail or verbally in an office setting. </w:t>
      </w:r>
      <w:r w:rsidR="00395A9B">
        <w:rPr>
          <w:rFonts w:ascii="Verdana" w:hAnsi="Verdana"/>
          <w:sz w:val="21"/>
          <w:szCs w:val="21"/>
        </w:rPr>
        <w:t>I</w:t>
      </w:r>
      <w:r>
        <w:rPr>
          <w:rFonts w:ascii="Verdana" w:hAnsi="Verdana"/>
          <w:sz w:val="21"/>
          <w:szCs w:val="21"/>
        </w:rPr>
        <w:t>n a world in which all developed healthcare systems are under growing pressure – financially and when it comes to increased quantity and complexity of demand – both cost effectiveness and speed are key advantages for any measure.</w:t>
      </w:r>
    </w:p>
    <w:p w14:paraId="018EAC85" w14:textId="77777777" w:rsidR="00AD235A" w:rsidRDefault="00AD235A">
      <w:pPr>
        <w:pStyle w:val="Body"/>
        <w:suppressAutoHyphens/>
        <w:spacing w:before="20" w:after="20"/>
        <w:rPr>
          <w:rFonts w:ascii="Verdana" w:eastAsia="Verdana" w:hAnsi="Verdana" w:cs="Verdana"/>
          <w:sz w:val="21"/>
          <w:szCs w:val="21"/>
        </w:rPr>
      </w:pPr>
    </w:p>
    <w:p w14:paraId="597D0E6E" w14:textId="77777777" w:rsidR="00AD235A" w:rsidRDefault="00881A68">
      <w:pPr>
        <w:pStyle w:val="Body"/>
        <w:suppressAutoHyphens/>
        <w:spacing w:before="20" w:after="20"/>
        <w:rPr>
          <w:rFonts w:ascii="Verdana" w:eastAsia="Verdana" w:hAnsi="Verdana" w:cs="Verdana"/>
          <w:i/>
          <w:iCs/>
          <w:sz w:val="21"/>
          <w:szCs w:val="21"/>
        </w:rPr>
      </w:pPr>
      <w:r>
        <w:rPr>
          <w:rFonts w:ascii="Verdana" w:hAnsi="Verdana"/>
          <w:i/>
          <w:iCs/>
          <w:sz w:val="21"/>
          <w:szCs w:val="21"/>
        </w:rPr>
        <w:t>Correlation with chronic conditions and service utilization</w:t>
      </w:r>
    </w:p>
    <w:p w14:paraId="2D9F80EF" w14:textId="77777777" w:rsidR="00AD235A" w:rsidRDefault="00AD235A">
      <w:pPr>
        <w:pStyle w:val="Body"/>
        <w:suppressAutoHyphens/>
        <w:spacing w:before="20" w:after="20"/>
        <w:rPr>
          <w:rFonts w:ascii="Verdana" w:eastAsia="Verdana" w:hAnsi="Verdana" w:cs="Verdana"/>
          <w:sz w:val="21"/>
          <w:szCs w:val="21"/>
        </w:rPr>
      </w:pPr>
    </w:p>
    <w:p w14:paraId="5B221023" w14:textId="2D5F6203" w:rsidR="00AD235A" w:rsidRDefault="00881A68">
      <w:pPr>
        <w:pStyle w:val="Body"/>
        <w:suppressAutoHyphens/>
        <w:spacing w:before="20" w:after="20"/>
        <w:rPr>
          <w:rFonts w:ascii="Verdana" w:eastAsia="Verdana" w:hAnsi="Verdana" w:cs="Verdana"/>
          <w:sz w:val="21"/>
          <w:szCs w:val="21"/>
        </w:rPr>
      </w:pPr>
      <w:r>
        <w:rPr>
          <w:rFonts w:ascii="Verdana" w:hAnsi="Verdana"/>
          <w:sz w:val="21"/>
          <w:szCs w:val="21"/>
        </w:rPr>
        <w:t xml:space="preserve">Of course, </w:t>
      </w:r>
      <w:r w:rsidR="00B64FBE">
        <w:rPr>
          <w:rFonts w:ascii="Verdana" w:hAnsi="Verdana"/>
          <w:sz w:val="21"/>
          <w:szCs w:val="21"/>
        </w:rPr>
        <w:t xml:space="preserve">the </w:t>
      </w:r>
      <w:r>
        <w:rPr>
          <w:rFonts w:ascii="Verdana" w:hAnsi="Verdana"/>
          <w:sz w:val="21"/>
          <w:szCs w:val="21"/>
        </w:rPr>
        <w:t xml:space="preserve">tool </w:t>
      </w:r>
      <w:proofErr w:type="gramStart"/>
      <w:r w:rsidR="00B64FBE">
        <w:rPr>
          <w:rFonts w:ascii="Verdana" w:hAnsi="Verdana"/>
          <w:sz w:val="21"/>
          <w:szCs w:val="21"/>
        </w:rPr>
        <w:t>has to</w:t>
      </w:r>
      <w:proofErr w:type="gramEnd"/>
      <w:r w:rsidR="00B64FBE">
        <w:rPr>
          <w:rFonts w:ascii="Verdana" w:hAnsi="Verdana"/>
          <w:sz w:val="21"/>
          <w:szCs w:val="21"/>
        </w:rPr>
        <w:t xml:space="preserve"> prove t</w:t>
      </w:r>
      <w:r>
        <w:rPr>
          <w:rFonts w:ascii="Verdana" w:hAnsi="Verdana"/>
          <w:sz w:val="21"/>
          <w:szCs w:val="21"/>
        </w:rPr>
        <w:t xml:space="preserve">o offer valuable </w:t>
      </w:r>
      <w:r w:rsidR="00395A9B">
        <w:rPr>
          <w:rFonts w:ascii="Verdana" w:hAnsi="Verdana"/>
          <w:sz w:val="21"/>
          <w:szCs w:val="21"/>
        </w:rPr>
        <w:t xml:space="preserve">health-related </w:t>
      </w:r>
      <w:r>
        <w:rPr>
          <w:rFonts w:ascii="Verdana" w:hAnsi="Verdana"/>
          <w:sz w:val="21"/>
          <w:szCs w:val="21"/>
        </w:rPr>
        <w:t xml:space="preserve">insight. Healthy Days has demonstrated </w:t>
      </w:r>
      <w:r w:rsidR="00896465">
        <w:rPr>
          <w:rFonts w:ascii="Verdana" w:hAnsi="Verdana"/>
          <w:sz w:val="21"/>
          <w:szCs w:val="21"/>
        </w:rPr>
        <w:t>a</w:t>
      </w:r>
      <w:r>
        <w:rPr>
          <w:rFonts w:ascii="Verdana" w:hAnsi="Verdana"/>
          <w:sz w:val="21"/>
          <w:szCs w:val="21"/>
        </w:rPr>
        <w:t xml:space="preserve"> strong linear correlation with healthcare resource utilization</w:t>
      </w:r>
      <w:r w:rsidR="00B64FBE">
        <w:rPr>
          <w:rFonts w:ascii="Verdana" w:hAnsi="Verdana"/>
          <w:sz w:val="21"/>
          <w:szCs w:val="21"/>
        </w:rPr>
        <w:t xml:space="preserve"> (in</w:t>
      </w:r>
      <w:r>
        <w:rPr>
          <w:rFonts w:ascii="Verdana" w:hAnsi="Verdana"/>
          <w:sz w:val="21"/>
          <w:szCs w:val="21"/>
        </w:rPr>
        <w:t>patient and outpatient</w:t>
      </w:r>
      <w:r w:rsidR="00B64FBE">
        <w:rPr>
          <w:rFonts w:ascii="Verdana" w:hAnsi="Verdana"/>
          <w:sz w:val="21"/>
          <w:szCs w:val="21"/>
        </w:rPr>
        <w:t>)</w:t>
      </w:r>
      <w:r>
        <w:rPr>
          <w:rFonts w:ascii="Verdana" w:hAnsi="Verdana"/>
          <w:sz w:val="21"/>
          <w:szCs w:val="21"/>
        </w:rPr>
        <w:t xml:space="preserve">, as well as with costs and presence of chronic conditions. Put simply: the </w:t>
      </w:r>
      <w:r>
        <w:rPr>
          <w:rFonts w:ascii="Verdana" w:hAnsi="Verdana"/>
          <w:sz w:val="21"/>
          <w:szCs w:val="21"/>
        </w:rPr>
        <w:lastRenderedPageBreak/>
        <w:t xml:space="preserve">higher the number of </w:t>
      </w:r>
      <w:r w:rsidR="00395A9B">
        <w:rPr>
          <w:rFonts w:ascii="Verdana" w:hAnsi="Verdana"/>
          <w:sz w:val="21"/>
          <w:szCs w:val="21"/>
        </w:rPr>
        <w:t>U</w:t>
      </w:r>
      <w:r>
        <w:rPr>
          <w:rFonts w:ascii="Verdana" w:hAnsi="Verdana"/>
          <w:sz w:val="21"/>
          <w:szCs w:val="21"/>
        </w:rPr>
        <w:t xml:space="preserve">nhealthy </w:t>
      </w:r>
      <w:r w:rsidR="00395A9B">
        <w:rPr>
          <w:rFonts w:ascii="Verdana" w:hAnsi="Verdana"/>
          <w:sz w:val="21"/>
          <w:szCs w:val="21"/>
        </w:rPr>
        <w:t>D</w:t>
      </w:r>
      <w:r>
        <w:rPr>
          <w:rFonts w:ascii="Verdana" w:hAnsi="Verdana"/>
          <w:sz w:val="21"/>
          <w:szCs w:val="21"/>
        </w:rPr>
        <w:t>ays in a population, the higher the rate of chronic disease and service utilization.</w:t>
      </w:r>
    </w:p>
    <w:p w14:paraId="44D1FB36" w14:textId="77777777" w:rsidR="00AD235A" w:rsidRDefault="00AD235A">
      <w:pPr>
        <w:pStyle w:val="Body"/>
        <w:suppressAutoHyphens/>
        <w:spacing w:before="20" w:after="20"/>
        <w:rPr>
          <w:rFonts w:ascii="Verdana" w:eastAsia="Verdana" w:hAnsi="Verdana" w:cs="Verdana"/>
          <w:sz w:val="21"/>
          <w:szCs w:val="21"/>
        </w:rPr>
      </w:pPr>
    </w:p>
    <w:p w14:paraId="469F210E" w14:textId="77777777" w:rsidR="00AD235A" w:rsidRDefault="00881A68">
      <w:pPr>
        <w:pStyle w:val="Body"/>
        <w:suppressAutoHyphens/>
        <w:spacing w:before="20" w:after="20"/>
        <w:rPr>
          <w:rFonts w:ascii="Verdana" w:eastAsia="Verdana" w:hAnsi="Verdana" w:cs="Verdana"/>
          <w:i/>
          <w:iCs/>
          <w:sz w:val="21"/>
          <w:szCs w:val="21"/>
        </w:rPr>
      </w:pPr>
      <w:r>
        <w:rPr>
          <w:rFonts w:ascii="Verdana" w:hAnsi="Verdana"/>
          <w:i/>
          <w:iCs/>
          <w:sz w:val="21"/>
          <w:szCs w:val="21"/>
        </w:rPr>
        <w:t>Can indicate when social determinants of health are at play</w:t>
      </w:r>
    </w:p>
    <w:p w14:paraId="61C3F924" w14:textId="77777777" w:rsidR="00AD235A" w:rsidRDefault="00AD235A">
      <w:pPr>
        <w:pStyle w:val="Body"/>
        <w:suppressAutoHyphens/>
        <w:rPr>
          <w:rFonts w:ascii="Verdana" w:eastAsia="Verdana" w:hAnsi="Verdana" w:cs="Verdana"/>
          <w:sz w:val="21"/>
          <w:szCs w:val="21"/>
        </w:rPr>
      </w:pPr>
    </w:p>
    <w:p w14:paraId="3639B8DD" w14:textId="79498B0D" w:rsidR="00AD235A" w:rsidRDefault="00881A68">
      <w:pPr>
        <w:pStyle w:val="Body"/>
        <w:suppressAutoHyphens/>
        <w:rPr>
          <w:rFonts w:ascii="Verdana" w:eastAsia="Verdana" w:hAnsi="Verdana" w:cs="Verdana"/>
          <w:sz w:val="21"/>
          <w:szCs w:val="21"/>
        </w:rPr>
      </w:pPr>
      <w:r>
        <w:rPr>
          <w:rFonts w:ascii="Verdana" w:hAnsi="Verdana"/>
          <w:sz w:val="21"/>
          <w:szCs w:val="21"/>
        </w:rPr>
        <w:t>The tool also strongly correlates with social determinants of health</w:t>
      </w:r>
      <w:r w:rsidR="00896465">
        <w:rPr>
          <w:rFonts w:ascii="Verdana" w:hAnsi="Verdana"/>
          <w:sz w:val="21"/>
          <w:szCs w:val="21"/>
        </w:rPr>
        <w:t xml:space="preserve"> (</w:t>
      </w:r>
      <w:proofErr w:type="spellStart"/>
      <w:r w:rsidR="00896465">
        <w:rPr>
          <w:rFonts w:ascii="Verdana" w:hAnsi="Verdana"/>
          <w:sz w:val="21"/>
          <w:szCs w:val="21"/>
        </w:rPr>
        <w:t>SDoH</w:t>
      </w:r>
      <w:proofErr w:type="spellEnd"/>
      <w:r w:rsidR="00896465">
        <w:rPr>
          <w:rFonts w:ascii="Verdana" w:hAnsi="Verdana"/>
          <w:sz w:val="21"/>
          <w:szCs w:val="21"/>
        </w:rPr>
        <w:t>)</w:t>
      </w:r>
      <w:r w:rsidR="00B64FBE">
        <w:rPr>
          <w:rFonts w:ascii="Verdana" w:hAnsi="Verdana"/>
          <w:sz w:val="21"/>
          <w:szCs w:val="21"/>
        </w:rPr>
        <w:t xml:space="preserve">. These </w:t>
      </w:r>
      <w:proofErr w:type="gramStart"/>
      <w:r w:rsidR="00B64FBE">
        <w:rPr>
          <w:rFonts w:ascii="Verdana" w:hAnsi="Verdana"/>
          <w:sz w:val="21"/>
          <w:szCs w:val="21"/>
        </w:rPr>
        <w:t xml:space="preserve">are </w:t>
      </w:r>
      <w:r w:rsidR="00634E20">
        <w:rPr>
          <w:rFonts w:ascii="Verdana" w:hAnsi="Verdana"/>
          <w:sz w:val="21"/>
          <w:szCs w:val="21"/>
        </w:rPr>
        <w:t xml:space="preserve"> social</w:t>
      </w:r>
      <w:proofErr w:type="gramEnd"/>
      <w:r w:rsidR="00634E20">
        <w:rPr>
          <w:rFonts w:ascii="Verdana" w:hAnsi="Verdana"/>
          <w:sz w:val="21"/>
          <w:szCs w:val="21"/>
        </w:rPr>
        <w:t xml:space="preserve"> aspects, like food insecurity, social isolation, loneliness and transportation that play a role in a person’s health and wellbeing. It was reported that p</w:t>
      </w:r>
      <w:r>
        <w:rPr>
          <w:rFonts w:ascii="Verdana" w:hAnsi="Verdana"/>
          <w:sz w:val="21"/>
          <w:szCs w:val="21"/>
        </w:rPr>
        <w:t xml:space="preserve">eople </w:t>
      </w:r>
      <w:r w:rsidR="00395A9B">
        <w:rPr>
          <w:rFonts w:ascii="Verdana" w:hAnsi="Verdana"/>
          <w:sz w:val="21"/>
          <w:szCs w:val="21"/>
        </w:rPr>
        <w:t xml:space="preserve">who </w:t>
      </w:r>
      <w:r>
        <w:rPr>
          <w:rFonts w:ascii="Verdana" w:hAnsi="Verdana"/>
          <w:sz w:val="21"/>
          <w:szCs w:val="21"/>
        </w:rPr>
        <w:t xml:space="preserve">suffer from </w:t>
      </w:r>
      <w:r w:rsidR="00634E20">
        <w:rPr>
          <w:rFonts w:ascii="Verdana" w:hAnsi="Verdana"/>
          <w:sz w:val="21"/>
          <w:szCs w:val="21"/>
        </w:rPr>
        <w:t xml:space="preserve">these specific </w:t>
      </w:r>
      <w:proofErr w:type="spellStart"/>
      <w:r w:rsidR="00634E20">
        <w:rPr>
          <w:rFonts w:ascii="Verdana" w:hAnsi="Verdana"/>
          <w:sz w:val="21"/>
          <w:szCs w:val="21"/>
        </w:rPr>
        <w:t>SDoH</w:t>
      </w:r>
      <w:proofErr w:type="spellEnd"/>
      <w:r w:rsidR="00634E20">
        <w:rPr>
          <w:rFonts w:ascii="Verdana" w:hAnsi="Verdana"/>
          <w:sz w:val="21"/>
          <w:szCs w:val="21"/>
        </w:rPr>
        <w:t xml:space="preserve"> </w:t>
      </w:r>
      <w:r>
        <w:rPr>
          <w:rFonts w:ascii="Verdana" w:hAnsi="Verdana"/>
          <w:sz w:val="21"/>
          <w:szCs w:val="21"/>
        </w:rPr>
        <w:t xml:space="preserve">have higher </w:t>
      </w:r>
      <w:r w:rsidR="00395A9B">
        <w:rPr>
          <w:rFonts w:ascii="Verdana" w:hAnsi="Verdana"/>
          <w:sz w:val="21"/>
          <w:szCs w:val="21"/>
        </w:rPr>
        <w:t>U</w:t>
      </w:r>
      <w:r>
        <w:rPr>
          <w:rFonts w:ascii="Verdana" w:hAnsi="Verdana"/>
          <w:sz w:val="21"/>
          <w:szCs w:val="21"/>
        </w:rPr>
        <w:t xml:space="preserve">nhealthy </w:t>
      </w:r>
      <w:r w:rsidR="00395A9B">
        <w:rPr>
          <w:rFonts w:ascii="Verdana" w:hAnsi="Verdana"/>
          <w:sz w:val="21"/>
          <w:szCs w:val="21"/>
        </w:rPr>
        <w:t>D</w:t>
      </w:r>
      <w:r>
        <w:rPr>
          <w:rFonts w:ascii="Verdana" w:hAnsi="Verdana"/>
          <w:sz w:val="21"/>
          <w:szCs w:val="21"/>
        </w:rPr>
        <w:t xml:space="preserve">ays than those </w:t>
      </w:r>
      <w:proofErr w:type="gramStart"/>
      <w:r w:rsidR="00395A9B">
        <w:rPr>
          <w:rFonts w:ascii="Verdana" w:hAnsi="Verdana"/>
          <w:sz w:val="21"/>
          <w:szCs w:val="21"/>
        </w:rPr>
        <w:t xml:space="preserve">who </w:t>
      </w:r>
      <w:r>
        <w:rPr>
          <w:rFonts w:ascii="Verdana" w:hAnsi="Verdana"/>
          <w:sz w:val="21"/>
          <w:szCs w:val="21"/>
        </w:rPr>
        <w:t xml:space="preserve"> have</w:t>
      </w:r>
      <w:proofErr w:type="gramEnd"/>
      <w:r>
        <w:rPr>
          <w:rFonts w:ascii="Verdana" w:hAnsi="Verdana"/>
          <w:sz w:val="21"/>
          <w:szCs w:val="21"/>
        </w:rPr>
        <w:t xml:space="preserve"> chronic conditions</w:t>
      </w:r>
      <w:r w:rsidR="00634E20">
        <w:rPr>
          <w:rFonts w:ascii="Verdana" w:hAnsi="Verdana"/>
          <w:sz w:val="21"/>
          <w:szCs w:val="21"/>
        </w:rPr>
        <w:t xml:space="preserve">, averaging </w:t>
      </w:r>
      <w:r>
        <w:rPr>
          <w:rFonts w:ascii="Verdana" w:hAnsi="Verdana"/>
          <w:sz w:val="21"/>
          <w:szCs w:val="21"/>
        </w:rPr>
        <w:t>25, 26, 29 [</w:t>
      </w:r>
      <w:r w:rsidR="00395A9B">
        <w:rPr>
          <w:rFonts w:ascii="Verdana" w:hAnsi="Verdana"/>
          <w:sz w:val="21"/>
          <w:szCs w:val="21"/>
        </w:rPr>
        <w:t>U</w:t>
      </w:r>
      <w:r>
        <w:rPr>
          <w:rFonts w:ascii="Verdana" w:hAnsi="Verdana"/>
          <w:sz w:val="21"/>
          <w:szCs w:val="21"/>
        </w:rPr>
        <w:t xml:space="preserve">nhealthy </w:t>
      </w:r>
      <w:r w:rsidR="00395A9B">
        <w:rPr>
          <w:rFonts w:ascii="Verdana" w:hAnsi="Verdana"/>
          <w:sz w:val="21"/>
          <w:szCs w:val="21"/>
        </w:rPr>
        <w:t>D</w:t>
      </w:r>
      <w:r>
        <w:rPr>
          <w:rFonts w:ascii="Verdana" w:hAnsi="Verdana"/>
          <w:sz w:val="21"/>
          <w:szCs w:val="21"/>
        </w:rPr>
        <w:t xml:space="preserve">ays a month] </w:t>
      </w:r>
      <w:r w:rsidR="00395A9B">
        <w:rPr>
          <w:rFonts w:ascii="Verdana" w:hAnsi="Verdana"/>
          <w:sz w:val="21"/>
          <w:szCs w:val="21"/>
        </w:rPr>
        <w:t xml:space="preserve">- </w:t>
      </w:r>
      <w:r>
        <w:rPr>
          <w:rFonts w:ascii="Verdana" w:hAnsi="Verdana"/>
          <w:sz w:val="21"/>
          <w:szCs w:val="21"/>
        </w:rPr>
        <w:t>whereas chronic conditions are more in the teens</w:t>
      </w:r>
      <w:r w:rsidR="00634E20">
        <w:rPr>
          <w:rFonts w:ascii="Verdana" w:hAnsi="Verdana"/>
          <w:sz w:val="21"/>
          <w:szCs w:val="21"/>
        </w:rPr>
        <w:t xml:space="preserve">. </w:t>
      </w:r>
    </w:p>
    <w:p w14:paraId="5F75C781" w14:textId="77777777" w:rsidR="00AD235A" w:rsidRDefault="00AD235A">
      <w:pPr>
        <w:pStyle w:val="Body"/>
        <w:suppressAutoHyphens/>
        <w:rPr>
          <w:rFonts w:ascii="Verdana" w:eastAsia="Verdana" w:hAnsi="Verdana" w:cs="Verdana"/>
          <w:sz w:val="21"/>
          <w:szCs w:val="21"/>
        </w:rPr>
      </w:pPr>
    </w:p>
    <w:p w14:paraId="4D2B44E8" w14:textId="356404A1" w:rsidR="00AD235A" w:rsidRDefault="00881A68" w:rsidP="00832B8D">
      <w:pPr>
        <w:pStyle w:val="Body"/>
        <w:suppressAutoHyphens/>
        <w:rPr>
          <w:rFonts w:ascii="Verdana" w:eastAsia="Verdana" w:hAnsi="Verdana" w:cs="Verdana"/>
          <w:sz w:val="21"/>
          <w:szCs w:val="21"/>
        </w:rPr>
      </w:pPr>
      <w:r>
        <w:rPr>
          <w:rFonts w:ascii="Verdana" w:hAnsi="Verdana"/>
          <w:sz w:val="21"/>
          <w:szCs w:val="21"/>
        </w:rPr>
        <w:t>It was suggested this makes the tool well placed to support recognition of the complex contributors to the health of a population – and a concrete way in which to assess progress on addressing them.</w:t>
      </w:r>
      <w:r w:rsidR="00634E20">
        <w:rPr>
          <w:rFonts w:ascii="Verdana" w:hAnsi="Verdana"/>
          <w:sz w:val="21"/>
          <w:szCs w:val="21"/>
        </w:rPr>
        <w:t xml:space="preserve"> </w:t>
      </w:r>
      <w:r>
        <w:rPr>
          <w:rFonts w:ascii="Verdana" w:hAnsi="Verdana"/>
          <w:sz w:val="21"/>
          <w:szCs w:val="21"/>
        </w:rPr>
        <w:t xml:space="preserve">As one representative from the public health system New South Wales, Australia </w:t>
      </w:r>
      <w:r w:rsidR="00B64FBE">
        <w:rPr>
          <w:rFonts w:ascii="Verdana" w:hAnsi="Verdana"/>
          <w:sz w:val="21"/>
          <w:szCs w:val="21"/>
        </w:rPr>
        <w:t>pointed out, “</w:t>
      </w:r>
      <w:r>
        <w:rPr>
          <w:rFonts w:ascii="Verdana" w:hAnsi="Verdana"/>
          <w:sz w:val="21"/>
          <w:szCs w:val="21"/>
        </w:rPr>
        <w:t>There's strong evidence that investing in the early years of life will prevent the onset of a very large proportion of chronic physical and mental health disorders</w:t>
      </w:r>
      <w:r w:rsidR="00395A9B">
        <w:rPr>
          <w:rFonts w:ascii="Verdana" w:hAnsi="Verdana"/>
          <w:sz w:val="21"/>
          <w:szCs w:val="21"/>
        </w:rPr>
        <w:t>,</w:t>
      </w:r>
      <w:r>
        <w:rPr>
          <w:rFonts w:ascii="Verdana" w:hAnsi="Verdana"/>
          <w:sz w:val="21"/>
          <w:szCs w:val="21"/>
        </w:rPr>
        <w:t xml:space="preserve"> but somehow in our systems, we're not quite able to make this shift of resources just yet.”</w:t>
      </w:r>
    </w:p>
    <w:p w14:paraId="0DBC099D" w14:textId="77777777" w:rsidR="00AD235A" w:rsidRDefault="00AD235A">
      <w:pPr>
        <w:pStyle w:val="Body"/>
        <w:suppressAutoHyphens/>
        <w:rPr>
          <w:rFonts w:ascii="Verdana" w:eastAsia="Verdana" w:hAnsi="Verdana" w:cs="Verdana"/>
          <w:sz w:val="21"/>
          <w:szCs w:val="21"/>
        </w:rPr>
      </w:pPr>
    </w:p>
    <w:p w14:paraId="4BDB19A1" w14:textId="62481613" w:rsidR="00AD235A" w:rsidRDefault="008A6B24">
      <w:pPr>
        <w:pStyle w:val="Body"/>
        <w:suppressAutoHyphens/>
        <w:rPr>
          <w:rFonts w:ascii="Verdana" w:eastAsia="Verdana" w:hAnsi="Verdana" w:cs="Verdana"/>
          <w:sz w:val="21"/>
          <w:szCs w:val="21"/>
        </w:rPr>
      </w:pPr>
      <w:r>
        <w:rPr>
          <w:rFonts w:ascii="Verdana" w:hAnsi="Verdana"/>
          <w:sz w:val="21"/>
          <w:szCs w:val="21"/>
        </w:rPr>
        <w:t>In this instance, the value in something like Healthy Days could</w:t>
      </w:r>
      <w:r w:rsidR="00881A68">
        <w:rPr>
          <w:rFonts w:ascii="Verdana" w:hAnsi="Verdana"/>
          <w:sz w:val="21"/>
          <w:szCs w:val="21"/>
        </w:rPr>
        <w:t xml:space="preserve"> be a way of giving recognition of all the complex contributors to improving the health of the community, something concrete for </w:t>
      </w:r>
      <w:r w:rsidR="00B64FBE">
        <w:rPr>
          <w:rFonts w:ascii="Verdana" w:hAnsi="Verdana"/>
          <w:sz w:val="21"/>
          <w:szCs w:val="21"/>
        </w:rPr>
        <w:t xml:space="preserve">the </w:t>
      </w:r>
      <w:r w:rsidR="00881A68">
        <w:rPr>
          <w:rFonts w:ascii="Verdana" w:hAnsi="Verdana"/>
          <w:sz w:val="21"/>
          <w:szCs w:val="21"/>
        </w:rPr>
        <w:t xml:space="preserve">region to work towards. </w:t>
      </w:r>
    </w:p>
    <w:p w14:paraId="2F732342" w14:textId="77777777" w:rsidR="00AD235A" w:rsidRDefault="00AD235A">
      <w:pPr>
        <w:pStyle w:val="Body"/>
        <w:suppressAutoHyphens/>
        <w:rPr>
          <w:rFonts w:ascii="Verdana" w:eastAsia="Verdana" w:hAnsi="Verdana" w:cs="Verdana"/>
          <w:sz w:val="21"/>
          <w:szCs w:val="21"/>
        </w:rPr>
      </w:pPr>
    </w:p>
    <w:p w14:paraId="6F1C78C9" w14:textId="77777777" w:rsidR="00AD235A" w:rsidRDefault="00881A68" w:rsidP="001F205A">
      <w:pPr>
        <w:pStyle w:val="Body"/>
        <w:suppressAutoHyphens/>
        <w:rPr>
          <w:rFonts w:ascii="Verdana" w:hAnsi="Verdana"/>
          <w:b/>
          <w:bCs/>
          <w:sz w:val="23"/>
          <w:szCs w:val="23"/>
        </w:rPr>
      </w:pPr>
      <w:r>
        <w:rPr>
          <w:rFonts w:ascii="Verdana" w:hAnsi="Verdana"/>
          <w:b/>
          <w:bCs/>
          <w:sz w:val="23"/>
          <w:szCs w:val="23"/>
        </w:rPr>
        <w:t>Potential applications of Healthy Days</w:t>
      </w:r>
    </w:p>
    <w:p w14:paraId="3252A0BF" w14:textId="77777777" w:rsidR="00AD235A" w:rsidRDefault="00AD235A">
      <w:pPr>
        <w:pStyle w:val="Body"/>
        <w:suppressAutoHyphens/>
        <w:rPr>
          <w:rFonts w:ascii="Verdana" w:eastAsia="Verdana" w:hAnsi="Verdana" w:cs="Verdana"/>
          <w:b/>
          <w:bCs/>
          <w:sz w:val="21"/>
          <w:szCs w:val="21"/>
        </w:rPr>
      </w:pPr>
    </w:p>
    <w:p w14:paraId="26ED7E41" w14:textId="0283C19B" w:rsidR="00AD235A" w:rsidRDefault="00881A68">
      <w:pPr>
        <w:pStyle w:val="Body"/>
        <w:suppressAutoHyphens/>
        <w:spacing w:before="20" w:after="20"/>
        <w:rPr>
          <w:rFonts w:ascii="Verdana" w:eastAsia="Verdana" w:hAnsi="Verdana" w:cs="Verdana"/>
          <w:sz w:val="21"/>
          <w:szCs w:val="21"/>
        </w:rPr>
      </w:pPr>
      <w:r>
        <w:rPr>
          <w:rFonts w:ascii="Verdana" w:hAnsi="Verdana"/>
          <w:sz w:val="21"/>
          <w:szCs w:val="21"/>
        </w:rPr>
        <w:t xml:space="preserve">Outcome measurement and population health surveillance is clearly a valuable application of the tool. But evidence suggests it can also be employed as a proactive interventional tool in under-served populations, with broader support – assistance with social </w:t>
      </w:r>
      <w:r w:rsidR="00B64FBE">
        <w:rPr>
          <w:rFonts w:ascii="Verdana" w:hAnsi="Verdana"/>
          <w:sz w:val="21"/>
          <w:szCs w:val="21"/>
        </w:rPr>
        <w:t xml:space="preserve">and health </w:t>
      </w:r>
      <w:r>
        <w:rPr>
          <w:rFonts w:ascii="Verdana" w:hAnsi="Verdana"/>
          <w:sz w:val="21"/>
          <w:szCs w:val="21"/>
        </w:rPr>
        <w:t xml:space="preserve">issues, for example – offered to anyone whose </w:t>
      </w:r>
      <w:r w:rsidR="00395A9B">
        <w:rPr>
          <w:rFonts w:ascii="Verdana" w:hAnsi="Verdana"/>
          <w:sz w:val="21"/>
          <w:szCs w:val="21"/>
        </w:rPr>
        <w:t>U</w:t>
      </w:r>
      <w:r>
        <w:rPr>
          <w:rFonts w:ascii="Verdana" w:hAnsi="Verdana"/>
          <w:sz w:val="21"/>
          <w:szCs w:val="21"/>
        </w:rPr>
        <w:t xml:space="preserve">nhealthy </w:t>
      </w:r>
      <w:r w:rsidR="00395A9B">
        <w:rPr>
          <w:rFonts w:ascii="Verdana" w:hAnsi="Verdana"/>
          <w:sz w:val="21"/>
          <w:szCs w:val="21"/>
        </w:rPr>
        <w:t>D</w:t>
      </w:r>
      <w:r>
        <w:rPr>
          <w:rFonts w:ascii="Verdana" w:hAnsi="Verdana"/>
          <w:sz w:val="21"/>
          <w:szCs w:val="21"/>
        </w:rPr>
        <w:t>ays hit a certain level.</w:t>
      </w:r>
    </w:p>
    <w:p w14:paraId="0011464E" w14:textId="77777777" w:rsidR="00AD235A" w:rsidRDefault="00AD235A">
      <w:pPr>
        <w:pStyle w:val="Body"/>
        <w:suppressAutoHyphens/>
        <w:spacing w:before="20" w:after="20"/>
        <w:rPr>
          <w:rFonts w:ascii="Verdana" w:eastAsia="Verdana" w:hAnsi="Verdana" w:cs="Verdana"/>
          <w:sz w:val="21"/>
          <w:szCs w:val="21"/>
        </w:rPr>
      </w:pPr>
    </w:p>
    <w:p w14:paraId="29892F68" w14:textId="1F3D14BC" w:rsidR="00AD235A" w:rsidRDefault="00881A68">
      <w:pPr>
        <w:pStyle w:val="Body"/>
        <w:suppressAutoHyphens/>
        <w:spacing w:before="20" w:after="20"/>
        <w:rPr>
          <w:rFonts w:ascii="Verdana" w:eastAsia="Verdana" w:hAnsi="Verdana" w:cs="Verdana"/>
          <w:sz w:val="21"/>
          <w:szCs w:val="21"/>
        </w:rPr>
      </w:pPr>
      <w:r>
        <w:rPr>
          <w:rFonts w:ascii="Verdana" w:hAnsi="Verdana"/>
          <w:sz w:val="21"/>
          <w:szCs w:val="21"/>
        </w:rPr>
        <w:t xml:space="preserve">Delegates suggested Healthy Days could have value as a ‘top level’ assessment too, enabling professionals to identify areas which might need further investigation. </w:t>
      </w:r>
      <w:r w:rsidR="00B64FBE">
        <w:rPr>
          <w:rFonts w:ascii="Verdana" w:hAnsi="Verdana"/>
          <w:sz w:val="21"/>
          <w:szCs w:val="21"/>
        </w:rPr>
        <w:t xml:space="preserve">A representative from </w:t>
      </w:r>
      <w:proofErr w:type="spellStart"/>
      <w:r w:rsidR="00B64FBE">
        <w:rPr>
          <w:rFonts w:ascii="Verdana" w:hAnsi="Verdana"/>
          <w:sz w:val="21"/>
          <w:szCs w:val="21"/>
        </w:rPr>
        <w:t>Charit</w:t>
      </w:r>
      <w:proofErr w:type="spellEnd"/>
      <w:r w:rsidR="00B64FBE">
        <w:rPr>
          <w:rFonts w:ascii="Verdana" w:hAnsi="Verdana"/>
          <w:sz w:val="21"/>
          <w:szCs w:val="21"/>
          <w:lang w:val="fr-FR"/>
        </w:rPr>
        <w:t>é</w:t>
      </w:r>
      <w:r w:rsidR="00B64FBE">
        <w:rPr>
          <w:rFonts w:ascii="Verdana" w:hAnsi="Verdana"/>
          <w:sz w:val="21"/>
          <w:szCs w:val="21"/>
        </w:rPr>
        <w:t xml:space="preserve"> Berlin – one of the largest teaching hospitals in Europe –</w:t>
      </w:r>
      <w:r w:rsidR="008A6B24">
        <w:rPr>
          <w:rFonts w:ascii="Verdana" w:hAnsi="Verdana"/>
          <w:sz w:val="21"/>
          <w:szCs w:val="21"/>
        </w:rPr>
        <w:t>reported the</w:t>
      </w:r>
      <w:r w:rsidR="00B64FBE">
        <w:rPr>
          <w:rFonts w:ascii="Verdana" w:hAnsi="Verdana"/>
          <w:sz w:val="21"/>
          <w:szCs w:val="21"/>
        </w:rPr>
        <w:t>ir</w:t>
      </w:r>
      <w:r w:rsidR="008A6B24">
        <w:rPr>
          <w:rFonts w:ascii="Verdana" w:hAnsi="Verdana"/>
          <w:sz w:val="21"/>
          <w:szCs w:val="21"/>
        </w:rPr>
        <w:t xml:space="preserve"> staff may be thinking of using </w:t>
      </w:r>
      <w:r>
        <w:rPr>
          <w:rFonts w:ascii="Verdana" w:hAnsi="Verdana"/>
          <w:sz w:val="21"/>
          <w:szCs w:val="21"/>
        </w:rPr>
        <w:t xml:space="preserve">Healthy Days as a screening tool for </w:t>
      </w:r>
      <w:r w:rsidR="008A6B24">
        <w:rPr>
          <w:rFonts w:ascii="Verdana" w:hAnsi="Verdana"/>
          <w:sz w:val="21"/>
          <w:szCs w:val="21"/>
        </w:rPr>
        <w:t xml:space="preserve">their </w:t>
      </w:r>
      <w:r>
        <w:rPr>
          <w:rFonts w:ascii="Verdana" w:hAnsi="Verdana"/>
          <w:sz w:val="21"/>
          <w:szCs w:val="21"/>
        </w:rPr>
        <w:t>whole population</w:t>
      </w:r>
      <w:r w:rsidR="008A6B24">
        <w:rPr>
          <w:rFonts w:ascii="Verdana" w:hAnsi="Verdana"/>
          <w:sz w:val="21"/>
          <w:szCs w:val="21"/>
        </w:rPr>
        <w:t>,</w:t>
      </w:r>
      <w:r>
        <w:rPr>
          <w:rFonts w:ascii="Verdana" w:hAnsi="Verdana"/>
          <w:sz w:val="21"/>
          <w:szCs w:val="21"/>
        </w:rPr>
        <w:t xml:space="preserve"> and if something lights up</w:t>
      </w:r>
      <w:r w:rsidR="008A6B24">
        <w:rPr>
          <w:rFonts w:ascii="Verdana" w:hAnsi="Verdana"/>
          <w:sz w:val="21"/>
          <w:szCs w:val="21"/>
        </w:rPr>
        <w:t xml:space="preserve">, more specific </w:t>
      </w:r>
      <w:r>
        <w:rPr>
          <w:rFonts w:ascii="Verdana" w:hAnsi="Verdana"/>
          <w:sz w:val="21"/>
          <w:szCs w:val="21"/>
        </w:rPr>
        <w:t>questions</w:t>
      </w:r>
      <w:r w:rsidR="008A6B24">
        <w:rPr>
          <w:rFonts w:ascii="Verdana" w:hAnsi="Verdana"/>
          <w:sz w:val="21"/>
          <w:szCs w:val="21"/>
        </w:rPr>
        <w:t xml:space="preserve"> can be sent.</w:t>
      </w:r>
    </w:p>
    <w:p w14:paraId="0EEC7DD4" w14:textId="77777777" w:rsidR="00AD235A" w:rsidRDefault="00AD235A">
      <w:pPr>
        <w:pStyle w:val="Body"/>
        <w:suppressAutoHyphens/>
        <w:spacing w:before="20" w:after="20"/>
        <w:rPr>
          <w:rFonts w:ascii="Verdana" w:eastAsia="Verdana" w:hAnsi="Verdana" w:cs="Verdana"/>
          <w:sz w:val="21"/>
          <w:szCs w:val="21"/>
        </w:rPr>
      </w:pPr>
    </w:p>
    <w:p w14:paraId="21A3E7B6" w14:textId="0AA72E27" w:rsidR="00AD235A" w:rsidRDefault="006E6EDA">
      <w:pPr>
        <w:pStyle w:val="Body"/>
        <w:suppressAutoHyphens/>
        <w:spacing w:before="20" w:after="20"/>
        <w:rPr>
          <w:rFonts w:ascii="Verdana" w:eastAsia="Verdana" w:hAnsi="Verdana" w:cs="Verdana"/>
          <w:sz w:val="21"/>
          <w:szCs w:val="21"/>
        </w:rPr>
      </w:pPr>
      <w:r>
        <w:rPr>
          <w:rFonts w:ascii="Verdana" w:hAnsi="Verdana"/>
          <w:sz w:val="21"/>
          <w:szCs w:val="21"/>
        </w:rPr>
        <w:t>On</w:t>
      </w:r>
      <w:r w:rsidR="00881A68">
        <w:rPr>
          <w:rFonts w:ascii="Verdana" w:hAnsi="Verdana"/>
          <w:sz w:val="21"/>
          <w:szCs w:val="21"/>
        </w:rPr>
        <w:t xml:space="preserve">ce a problem has been identified, Healthy Days </w:t>
      </w:r>
      <w:r>
        <w:rPr>
          <w:rFonts w:ascii="Verdana" w:hAnsi="Verdana"/>
          <w:sz w:val="21"/>
          <w:szCs w:val="21"/>
        </w:rPr>
        <w:t xml:space="preserve">might </w:t>
      </w:r>
      <w:r w:rsidR="00881A68">
        <w:rPr>
          <w:rFonts w:ascii="Verdana" w:hAnsi="Verdana"/>
          <w:sz w:val="21"/>
          <w:szCs w:val="21"/>
        </w:rPr>
        <w:t xml:space="preserve">be used as a teaching and motivational tool – particularly for those with chronic conditions. Comparing someone’s number of </w:t>
      </w:r>
      <w:r w:rsidR="00395A9B">
        <w:rPr>
          <w:rFonts w:ascii="Verdana" w:hAnsi="Verdana"/>
          <w:sz w:val="21"/>
          <w:szCs w:val="21"/>
        </w:rPr>
        <w:t>U</w:t>
      </w:r>
      <w:r w:rsidR="00881A68">
        <w:rPr>
          <w:rFonts w:ascii="Verdana" w:hAnsi="Verdana"/>
          <w:sz w:val="21"/>
          <w:szCs w:val="21"/>
        </w:rPr>
        <w:t xml:space="preserve">nhealthy </w:t>
      </w:r>
      <w:r w:rsidR="00395A9B">
        <w:rPr>
          <w:rFonts w:ascii="Verdana" w:hAnsi="Verdana"/>
          <w:sz w:val="21"/>
          <w:szCs w:val="21"/>
        </w:rPr>
        <w:t>D</w:t>
      </w:r>
      <w:r w:rsidR="00881A68">
        <w:rPr>
          <w:rFonts w:ascii="Verdana" w:hAnsi="Verdana"/>
          <w:sz w:val="21"/>
          <w:szCs w:val="21"/>
        </w:rPr>
        <w:t xml:space="preserve">ays at the start of an intervention </w:t>
      </w:r>
      <w:r>
        <w:rPr>
          <w:rFonts w:ascii="Verdana" w:hAnsi="Verdana"/>
          <w:sz w:val="21"/>
          <w:szCs w:val="21"/>
        </w:rPr>
        <w:t>vs. o</w:t>
      </w:r>
      <w:r w:rsidR="00881A68">
        <w:rPr>
          <w:rFonts w:ascii="Verdana" w:hAnsi="Verdana"/>
          <w:sz w:val="21"/>
          <w:szCs w:val="21"/>
        </w:rPr>
        <w:t>nce an intervention has begun could encourage an individual to continue with lifestyle changes or medication adherence, for instance.</w:t>
      </w:r>
    </w:p>
    <w:p w14:paraId="27FD05B7" w14:textId="77777777" w:rsidR="00AD235A" w:rsidRDefault="00AD235A">
      <w:pPr>
        <w:pStyle w:val="Body"/>
        <w:suppressAutoHyphens/>
        <w:spacing w:before="20" w:after="20"/>
        <w:rPr>
          <w:rFonts w:ascii="Verdana" w:eastAsia="Verdana" w:hAnsi="Verdana" w:cs="Verdana"/>
          <w:sz w:val="21"/>
          <w:szCs w:val="21"/>
        </w:rPr>
      </w:pPr>
    </w:p>
    <w:p w14:paraId="30D0F3BB" w14:textId="6F1B406F" w:rsidR="00AD235A" w:rsidRDefault="006E6EDA">
      <w:pPr>
        <w:pStyle w:val="Body"/>
        <w:suppressAutoHyphens/>
        <w:spacing w:before="20" w:after="20"/>
        <w:rPr>
          <w:rFonts w:ascii="Verdana" w:eastAsia="Verdana" w:hAnsi="Verdana" w:cs="Verdana"/>
          <w:sz w:val="21"/>
          <w:szCs w:val="21"/>
        </w:rPr>
      </w:pPr>
      <w:r>
        <w:rPr>
          <w:rFonts w:ascii="Verdana" w:hAnsi="Verdana"/>
          <w:sz w:val="21"/>
          <w:szCs w:val="21"/>
        </w:rPr>
        <w:t xml:space="preserve">People under the concept around </w:t>
      </w:r>
      <w:r w:rsidR="00881A68">
        <w:rPr>
          <w:rFonts w:ascii="Verdana" w:hAnsi="Verdana"/>
          <w:sz w:val="21"/>
          <w:szCs w:val="21"/>
        </w:rPr>
        <w:t xml:space="preserve">‘I now have 10 more </w:t>
      </w:r>
      <w:r w:rsidR="00395A9B">
        <w:rPr>
          <w:rFonts w:ascii="Verdana" w:hAnsi="Verdana"/>
          <w:sz w:val="21"/>
          <w:szCs w:val="21"/>
        </w:rPr>
        <w:t>H</w:t>
      </w:r>
      <w:r w:rsidR="00881A68">
        <w:rPr>
          <w:rFonts w:ascii="Verdana" w:hAnsi="Verdana"/>
          <w:sz w:val="21"/>
          <w:szCs w:val="21"/>
        </w:rPr>
        <w:t xml:space="preserve">ealthy </w:t>
      </w:r>
      <w:r w:rsidR="00395A9B">
        <w:rPr>
          <w:rFonts w:ascii="Verdana" w:hAnsi="Verdana"/>
          <w:sz w:val="21"/>
          <w:szCs w:val="21"/>
        </w:rPr>
        <w:t>D</w:t>
      </w:r>
      <w:r w:rsidR="00881A68">
        <w:rPr>
          <w:rFonts w:ascii="Verdana" w:hAnsi="Verdana"/>
          <w:sz w:val="21"/>
          <w:szCs w:val="21"/>
        </w:rPr>
        <w:t>ays a month to do whatever it is I want to do</w:t>
      </w:r>
      <w:r w:rsidR="008A6B24">
        <w:rPr>
          <w:rFonts w:ascii="Verdana" w:hAnsi="Verdana"/>
          <w:sz w:val="21"/>
          <w:szCs w:val="21"/>
        </w:rPr>
        <w:t xml:space="preserve">.’ And, they are motivated </w:t>
      </w:r>
      <w:r w:rsidR="00A47A1E">
        <w:rPr>
          <w:rFonts w:ascii="Verdana" w:hAnsi="Verdana"/>
          <w:sz w:val="21"/>
          <w:szCs w:val="21"/>
        </w:rPr>
        <w:t>to remain engaged.</w:t>
      </w:r>
    </w:p>
    <w:p w14:paraId="5B2313E4" w14:textId="77777777" w:rsidR="00AD235A" w:rsidRDefault="00AD235A">
      <w:pPr>
        <w:pStyle w:val="Body"/>
        <w:suppressAutoHyphens/>
        <w:spacing w:before="20" w:after="20"/>
        <w:rPr>
          <w:rFonts w:ascii="Verdana" w:eastAsia="Verdana" w:hAnsi="Verdana" w:cs="Verdana"/>
          <w:sz w:val="21"/>
          <w:szCs w:val="21"/>
        </w:rPr>
      </w:pPr>
    </w:p>
    <w:p w14:paraId="6BBEEC30" w14:textId="77777777" w:rsidR="00AD235A" w:rsidRDefault="00881A68" w:rsidP="001F205A">
      <w:pPr>
        <w:pStyle w:val="Body"/>
        <w:suppressAutoHyphens/>
        <w:rPr>
          <w:rFonts w:ascii="Verdana" w:hAnsi="Verdana"/>
          <w:b/>
          <w:bCs/>
          <w:sz w:val="23"/>
          <w:szCs w:val="23"/>
        </w:rPr>
      </w:pPr>
      <w:r>
        <w:rPr>
          <w:rFonts w:ascii="Verdana" w:hAnsi="Verdana"/>
          <w:b/>
          <w:bCs/>
          <w:sz w:val="23"/>
          <w:szCs w:val="23"/>
        </w:rPr>
        <w:t>Potential challenges</w:t>
      </w:r>
    </w:p>
    <w:p w14:paraId="1677EFE4" w14:textId="77777777" w:rsidR="00AD235A" w:rsidRDefault="00AD235A">
      <w:pPr>
        <w:pStyle w:val="Body"/>
        <w:suppressAutoHyphens/>
        <w:rPr>
          <w:rFonts w:ascii="Verdana" w:eastAsia="Verdana" w:hAnsi="Verdana" w:cs="Verdana"/>
          <w:b/>
          <w:bCs/>
          <w:sz w:val="21"/>
          <w:szCs w:val="21"/>
        </w:rPr>
      </w:pPr>
    </w:p>
    <w:p w14:paraId="720F7F3A" w14:textId="0D8B085F" w:rsidR="00AD235A" w:rsidRDefault="00A47A1E">
      <w:pPr>
        <w:pStyle w:val="Body"/>
        <w:suppressAutoHyphens/>
        <w:rPr>
          <w:rFonts w:ascii="Verdana" w:eastAsia="Verdana" w:hAnsi="Verdana" w:cs="Verdana"/>
          <w:sz w:val="21"/>
          <w:szCs w:val="21"/>
        </w:rPr>
      </w:pPr>
      <w:r>
        <w:rPr>
          <w:rFonts w:ascii="Verdana" w:hAnsi="Verdana"/>
          <w:sz w:val="21"/>
          <w:szCs w:val="21"/>
        </w:rPr>
        <w:t>C</w:t>
      </w:r>
      <w:r w:rsidR="00881A68">
        <w:rPr>
          <w:rFonts w:ascii="Verdana" w:hAnsi="Verdana"/>
          <w:sz w:val="21"/>
          <w:szCs w:val="21"/>
        </w:rPr>
        <w:t xml:space="preserve">ould Healthy Days be implemented in more settings; more countries; help give more information on more populations and support the delivery of better care across the world? </w:t>
      </w:r>
    </w:p>
    <w:p w14:paraId="697FDAEF" w14:textId="77777777" w:rsidR="00AD235A" w:rsidRDefault="00AD235A">
      <w:pPr>
        <w:pStyle w:val="Body"/>
        <w:suppressAutoHyphens/>
        <w:rPr>
          <w:rFonts w:ascii="Verdana" w:eastAsia="Verdana" w:hAnsi="Verdana" w:cs="Verdana"/>
          <w:sz w:val="21"/>
          <w:szCs w:val="21"/>
        </w:rPr>
      </w:pPr>
    </w:p>
    <w:p w14:paraId="68FEF443"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The counting method</w:t>
      </w:r>
    </w:p>
    <w:p w14:paraId="17EDAEB2" w14:textId="77777777" w:rsidR="00AD235A" w:rsidRDefault="00AD235A">
      <w:pPr>
        <w:pStyle w:val="Body"/>
        <w:suppressAutoHyphens/>
        <w:rPr>
          <w:rFonts w:ascii="Verdana" w:eastAsia="Verdana" w:hAnsi="Verdana" w:cs="Verdana"/>
          <w:i/>
          <w:iCs/>
          <w:sz w:val="21"/>
          <w:szCs w:val="21"/>
        </w:rPr>
      </w:pPr>
    </w:p>
    <w:p w14:paraId="14539BEA" w14:textId="62525EAF" w:rsidR="00AD235A" w:rsidRDefault="00881A68">
      <w:pPr>
        <w:pStyle w:val="Body"/>
        <w:suppressAutoHyphens/>
        <w:rPr>
          <w:rFonts w:ascii="Verdana" w:eastAsia="Verdana" w:hAnsi="Verdana" w:cs="Verdana"/>
          <w:sz w:val="21"/>
          <w:szCs w:val="21"/>
        </w:rPr>
      </w:pPr>
      <w:r>
        <w:rPr>
          <w:rFonts w:ascii="Verdana" w:hAnsi="Verdana"/>
          <w:sz w:val="21"/>
          <w:szCs w:val="21"/>
        </w:rPr>
        <w:lastRenderedPageBreak/>
        <w:t>One delegate from Western Australia was encouraged by Healthy Days</w:t>
      </w:r>
      <w:r w:rsidR="00580D9D">
        <w:rPr>
          <w:rFonts w:ascii="Verdana" w:hAnsi="Verdana"/>
          <w:sz w:val="21"/>
          <w:szCs w:val="21"/>
        </w:rPr>
        <w:t>, b</w:t>
      </w:r>
      <w:r>
        <w:rPr>
          <w:rFonts w:ascii="Verdana" w:hAnsi="Verdana"/>
          <w:sz w:val="21"/>
          <w:szCs w:val="21"/>
        </w:rPr>
        <w:t>ut</w:t>
      </w:r>
      <w:r w:rsidR="007A25E2">
        <w:rPr>
          <w:rFonts w:ascii="Verdana" w:hAnsi="Verdana"/>
          <w:sz w:val="21"/>
          <w:szCs w:val="21"/>
        </w:rPr>
        <w:t xml:space="preserve"> </w:t>
      </w:r>
      <w:r>
        <w:rPr>
          <w:rFonts w:ascii="Verdana" w:hAnsi="Verdana"/>
          <w:sz w:val="21"/>
          <w:szCs w:val="21"/>
        </w:rPr>
        <w:t>had one key query: could the fact that days are in effect counted twice, once for physical ill health and once for mental ill health, lead to confusion?</w:t>
      </w:r>
    </w:p>
    <w:p w14:paraId="66910ACA" w14:textId="77777777" w:rsidR="00AD235A" w:rsidRDefault="00AD235A">
      <w:pPr>
        <w:pStyle w:val="Body"/>
        <w:suppressAutoHyphens/>
        <w:rPr>
          <w:rFonts w:ascii="Verdana" w:eastAsia="Verdana" w:hAnsi="Verdana" w:cs="Verdana"/>
          <w:sz w:val="21"/>
          <w:szCs w:val="21"/>
        </w:rPr>
      </w:pPr>
    </w:p>
    <w:p w14:paraId="3CF8E3D0" w14:textId="766456B7" w:rsidR="00580D9D" w:rsidRDefault="00580D9D" w:rsidP="00580D9D">
      <w:pPr>
        <w:pStyle w:val="Body"/>
        <w:suppressAutoHyphens/>
        <w:rPr>
          <w:rFonts w:ascii="Verdana" w:eastAsia="Verdana" w:hAnsi="Verdana" w:cs="Verdana"/>
          <w:sz w:val="21"/>
          <w:szCs w:val="21"/>
        </w:rPr>
      </w:pPr>
      <w:r>
        <w:rPr>
          <w:rFonts w:ascii="Verdana" w:hAnsi="Verdana"/>
          <w:sz w:val="21"/>
          <w:szCs w:val="21"/>
        </w:rPr>
        <w:t xml:space="preserve">In fact, patients are explicitly told that it is theoretically possible to have up to 60 Unhealthy Days in a month. </w:t>
      </w:r>
      <w:r w:rsidR="00D13922" w:rsidRPr="00D13922">
        <w:rPr>
          <w:rFonts w:ascii="Verdana" w:hAnsi="Verdana"/>
          <w:sz w:val="21"/>
          <w:szCs w:val="21"/>
        </w:rPr>
        <w:t>Andrew Renda, M.D., Associate Vice President, Bold Goal &amp; Population Health Strategy, Humana</w:t>
      </w:r>
      <w:r w:rsidR="00D13922">
        <w:rPr>
          <w:rFonts w:ascii="Verdana" w:hAnsi="Verdana"/>
          <w:sz w:val="21"/>
          <w:szCs w:val="21"/>
        </w:rPr>
        <w:t xml:space="preserve"> </w:t>
      </w:r>
      <w:r>
        <w:rPr>
          <w:rFonts w:ascii="Verdana" w:hAnsi="Verdana"/>
          <w:sz w:val="21"/>
          <w:szCs w:val="21"/>
        </w:rPr>
        <w:t xml:space="preserve">added that it was rare for someone to have more than 30. “And at that point you really kind of stop talking about the number itself and say: every day of your life is unhealthy, physically or mentally or both. At that point you have that conversation </w:t>
      </w:r>
      <w:r w:rsidR="006E6EDA">
        <w:rPr>
          <w:rFonts w:ascii="Verdana" w:hAnsi="Verdana"/>
          <w:sz w:val="21"/>
          <w:szCs w:val="21"/>
        </w:rPr>
        <w:t xml:space="preserve">to ask is this due </w:t>
      </w:r>
      <w:proofErr w:type="gramStart"/>
      <w:r w:rsidR="006E6EDA">
        <w:rPr>
          <w:rFonts w:ascii="Verdana" w:hAnsi="Verdana"/>
          <w:sz w:val="21"/>
          <w:szCs w:val="21"/>
        </w:rPr>
        <w:t xml:space="preserve">to </w:t>
      </w:r>
      <w:r>
        <w:rPr>
          <w:rFonts w:ascii="Verdana" w:hAnsi="Verdana"/>
          <w:sz w:val="21"/>
          <w:szCs w:val="21"/>
        </w:rPr>
        <w:t xml:space="preserve"> a</w:t>
      </w:r>
      <w:proofErr w:type="gramEnd"/>
      <w:r>
        <w:rPr>
          <w:rFonts w:ascii="Verdana" w:hAnsi="Verdana"/>
          <w:sz w:val="21"/>
          <w:szCs w:val="21"/>
        </w:rPr>
        <w:t xml:space="preserve"> combination of chronic conditions and social determinants? It opens up a conversation with a patient.”</w:t>
      </w:r>
    </w:p>
    <w:p w14:paraId="76BB69EA" w14:textId="77777777" w:rsidR="00AD235A" w:rsidRDefault="00AD235A">
      <w:pPr>
        <w:pStyle w:val="Body"/>
        <w:suppressAutoHyphens/>
        <w:rPr>
          <w:rFonts w:ascii="Verdana" w:eastAsia="Verdana" w:hAnsi="Verdana" w:cs="Verdana"/>
          <w:sz w:val="21"/>
          <w:szCs w:val="21"/>
        </w:rPr>
      </w:pPr>
    </w:p>
    <w:p w14:paraId="0EDB2581"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Transferability between countries and cultures</w:t>
      </w:r>
    </w:p>
    <w:p w14:paraId="571581C5" w14:textId="46FBA270" w:rsidR="007A25E2" w:rsidRDefault="007A25E2">
      <w:pPr>
        <w:pStyle w:val="Body"/>
        <w:suppressAutoHyphens/>
        <w:rPr>
          <w:rFonts w:ascii="Verdana" w:eastAsia="Verdana" w:hAnsi="Verdana" w:cs="Verdana"/>
          <w:i/>
          <w:iCs/>
          <w:sz w:val="21"/>
          <w:szCs w:val="21"/>
        </w:rPr>
      </w:pPr>
    </w:p>
    <w:p w14:paraId="1FBFAF80" w14:textId="4CD43750" w:rsidR="00AD235A" w:rsidRDefault="00881A68" w:rsidP="007D472C">
      <w:pPr>
        <w:pStyle w:val="Body"/>
        <w:suppressAutoHyphens/>
        <w:rPr>
          <w:rFonts w:ascii="Verdana" w:eastAsia="Verdana" w:hAnsi="Verdana" w:cs="Verdana"/>
          <w:sz w:val="21"/>
          <w:szCs w:val="21"/>
        </w:rPr>
      </w:pPr>
      <w:r>
        <w:rPr>
          <w:rFonts w:ascii="Verdana" w:hAnsi="Verdana"/>
          <w:sz w:val="21"/>
          <w:szCs w:val="21"/>
        </w:rPr>
        <w:t xml:space="preserve">Healthy Days measures might be used </w:t>
      </w:r>
      <w:r w:rsidR="007A25E2">
        <w:rPr>
          <w:rFonts w:ascii="Verdana" w:hAnsi="Verdana"/>
          <w:sz w:val="21"/>
          <w:szCs w:val="21"/>
        </w:rPr>
        <w:t xml:space="preserve">differently </w:t>
      </w:r>
      <w:r>
        <w:rPr>
          <w:rFonts w:ascii="Verdana" w:hAnsi="Verdana"/>
          <w:sz w:val="21"/>
          <w:szCs w:val="21"/>
        </w:rPr>
        <w:t>between countries and cultures</w:t>
      </w:r>
      <w:r w:rsidR="003F386D">
        <w:rPr>
          <w:rFonts w:ascii="Verdana" w:hAnsi="Verdana"/>
          <w:sz w:val="21"/>
          <w:szCs w:val="21"/>
        </w:rPr>
        <w:t xml:space="preserve">, </w:t>
      </w:r>
      <w:r w:rsidR="007D472C">
        <w:rPr>
          <w:rFonts w:ascii="Verdana" w:hAnsi="Verdana"/>
          <w:sz w:val="21"/>
          <w:szCs w:val="21"/>
        </w:rPr>
        <w:t>considering</w:t>
      </w:r>
      <w:r w:rsidR="003F386D">
        <w:rPr>
          <w:rFonts w:ascii="Verdana" w:hAnsi="Verdana"/>
          <w:sz w:val="21"/>
          <w:szCs w:val="21"/>
        </w:rPr>
        <w:t xml:space="preserve"> </w:t>
      </w:r>
      <w:r w:rsidR="007D472C">
        <w:rPr>
          <w:rFonts w:ascii="Verdana" w:hAnsi="Verdana"/>
          <w:sz w:val="21"/>
          <w:szCs w:val="21"/>
        </w:rPr>
        <w:t xml:space="preserve">differences in </w:t>
      </w:r>
      <w:r w:rsidR="003F386D">
        <w:rPr>
          <w:rFonts w:ascii="Verdana" w:hAnsi="Verdana"/>
          <w:sz w:val="21"/>
          <w:szCs w:val="21"/>
        </w:rPr>
        <w:t xml:space="preserve">translation </w:t>
      </w:r>
      <w:r w:rsidR="007D472C">
        <w:rPr>
          <w:rFonts w:ascii="Verdana" w:hAnsi="Verdana"/>
          <w:sz w:val="21"/>
          <w:szCs w:val="21"/>
        </w:rPr>
        <w:t xml:space="preserve">and definition of a </w:t>
      </w:r>
      <w:r>
        <w:rPr>
          <w:rFonts w:ascii="Verdana" w:hAnsi="Verdana"/>
          <w:sz w:val="21"/>
          <w:szCs w:val="21"/>
        </w:rPr>
        <w:t>healthy diet</w:t>
      </w:r>
      <w:r w:rsidR="003F386D">
        <w:rPr>
          <w:rFonts w:ascii="Verdana" w:hAnsi="Verdana"/>
          <w:sz w:val="21"/>
          <w:szCs w:val="21"/>
        </w:rPr>
        <w:t xml:space="preserve">. </w:t>
      </w:r>
      <w:r>
        <w:rPr>
          <w:rFonts w:ascii="Verdana" w:hAnsi="Verdana"/>
          <w:sz w:val="21"/>
          <w:szCs w:val="21"/>
        </w:rPr>
        <w:t xml:space="preserve">If applied worldwide, the baseline of </w:t>
      </w:r>
      <w:r w:rsidR="00874A87">
        <w:rPr>
          <w:rFonts w:ascii="Verdana" w:hAnsi="Verdana"/>
          <w:sz w:val="21"/>
          <w:szCs w:val="21"/>
        </w:rPr>
        <w:t>U</w:t>
      </w:r>
      <w:r>
        <w:rPr>
          <w:rFonts w:ascii="Verdana" w:hAnsi="Verdana"/>
          <w:sz w:val="21"/>
          <w:szCs w:val="21"/>
        </w:rPr>
        <w:t xml:space="preserve">nhealthy </w:t>
      </w:r>
      <w:r w:rsidR="00874A87">
        <w:rPr>
          <w:rFonts w:ascii="Verdana" w:hAnsi="Verdana"/>
          <w:sz w:val="21"/>
          <w:szCs w:val="21"/>
        </w:rPr>
        <w:t>D</w:t>
      </w:r>
      <w:r>
        <w:rPr>
          <w:rFonts w:ascii="Verdana" w:hAnsi="Verdana"/>
          <w:sz w:val="21"/>
          <w:szCs w:val="21"/>
        </w:rPr>
        <w:t>ays may vary from nation to nation</w:t>
      </w:r>
      <w:r w:rsidR="007D472C">
        <w:rPr>
          <w:rFonts w:ascii="Verdana" w:hAnsi="Verdana"/>
          <w:sz w:val="21"/>
          <w:szCs w:val="21"/>
        </w:rPr>
        <w:t xml:space="preserve"> for a given measure and expected baseline number</w:t>
      </w:r>
      <w:r>
        <w:rPr>
          <w:rFonts w:ascii="Verdana" w:hAnsi="Verdana"/>
          <w:sz w:val="21"/>
          <w:szCs w:val="21"/>
        </w:rPr>
        <w:t>. But research has demonstrated the tool remains sensitive in any country where it has been employed.</w:t>
      </w:r>
    </w:p>
    <w:p w14:paraId="17BC84DD" w14:textId="77777777" w:rsidR="00AD235A" w:rsidRDefault="00AD235A">
      <w:pPr>
        <w:pStyle w:val="Body"/>
        <w:suppressAutoHyphens/>
        <w:rPr>
          <w:rFonts w:ascii="Verdana" w:eastAsia="Verdana" w:hAnsi="Verdana" w:cs="Verdana"/>
          <w:sz w:val="21"/>
          <w:szCs w:val="21"/>
        </w:rPr>
      </w:pPr>
    </w:p>
    <w:p w14:paraId="3641D113"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Applicability in acute settings</w:t>
      </w:r>
    </w:p>
    <w:p w14:paraId="15FEA7FD" w14:textId="77777777" w:rsidR="00AD235A" w:rsidRDefault="00AD235A">
      <w:pPr>
        <w:pStyle w:val="Body"/>
        <w:suppressAutoHyphens/>
        <w:rPr>
          <w:rFonts w:ascii="Verdana" w:eastAsia="Verdana" w:hAnsi="Verdana" w:cs="Verdana"/>
          <w:i/>
          <w:iCs/>
          <w:sz w:val="21"/>
          <w:szCs w:val="21"/>
        </w:rPr>
      </w:pPr>
    </w:p>
    <w:p w14:paraId="48DB3788" w14:textId="0E3DAE1F" w:rsidR="00AD235A" w:rsidRDefault="00881A68" w:rsidP="003F386D">
      <w:pPr>
        <w:pStyle w:val="Body"/>
        <w:suppressAutoHyphens/>
        <w:rPr>
          <w:rFonts w:ascii="Verdana" w:eastAsia="Verdana" w:hAnsi="Verdana" w:cs="Verdana"/>
          <w:sz w:val="21"/>
          <w:szCs w:val="21"/>
        </w:rPr>
      </w:pPr>
      <w:r>
        <w:rPr>
          <w:rFonts w:ascii="Verdana" w:hAnsi="Verdana"/>
          <w:sz w:val="21"/>
          <w:szCs w:val="21"/>
        </w:rPr>
        <w:t>Dr</w:t>
      </w:r>
      <w:r w:rsidR="00F81DC1">
        <w:rPr>
          <w:rFonts w:ascii="Verdana" w:hAnsi="Verdana"/>
          <w:sz w:val="21"/>
          <w:szCs w:val="21"/>
        </w:rPr>
        <w:t>.</w:t>
      </w:r>
      <w:r>
        <w:rPr>
          <w:rFonts w:ascii="Verdana" w:hAnsi="Verdana"/>
          <w:sz w:val="21"/>
          <w:szCs w:val="21"/>
        </w:rPr>
        <w:t xml:space="preserve"> Renda suggested use of the tool in </w:t>
      </w:r>
      <w:r w:rsidR="003F386D">
        <w:rPr>
          <w:rFonts w:ascii="Verdana" w:hAnsi="Verdana"/>
          <w:sz w:val="21"/>
          <w:szCs w:val="21"/>
        </w:rPr>
        <w:t>an acute setting w</w:t>
      </w:r>
      <w:r>
        <w:rPr>
          <w:rFonts w:ascii="Verdana" w:hAnsi="Verdana"/>
          <w:sz w:val="21"/>
          <w:szCs w:val="21"/>
        </w:rPr>
        <w:t>as potentially more complicated,</w:t>
      </w:r>
      <w:r w:rsidR="003F386D">
        <w:rPr>
          <w:rFonts w:ascii="Verdana" w:hAnsi="Verdana"/>
          <w:sz w:val="21"/>
          <w:szCs w:val="21"/>
        </w:rPr>
        <w:t xml:space="preserve"> </w:t>
      </w:r>
      <w:r>
        <w:rPr>
          <w:rFonts w:ascii="Verdana" w:hAnsi="Verdana"/>
          <w:sz w:val="21"/>
          <w:szCs w:val="21"/>
        </w:rPr>
        <w:t xml:space="preserve">because </w:t>
      </w:r>
      <w:r w:rsidR="003F386D">
        <w:rPr>
          <w:rFonts w:ascii="Verdana" w:hAnsi="Verdana"/>
          <w:sz w:val="21"/>
          <w:szCs w:val="21"/>
        </w:rPr>
        <w:t xml:space="preserve">that means </w:t>
      </w:r>
      <w:r>
        <w:rPr>
          <w:rFonts w:ascii="Verdana" w:hAnsi="Verdana"/>
          <w:sz w:val="21"/>
          <w:szCs w:val="21"/>
        </w:rPr>
        <w:t>something’s been happening to make you feel sicker to land you in the hospital</w:t>
      </w:r>
      <w:r w:rsidR="003F386D">
        <w:rPr>
          <w:rFonts w:ascii="Verdana" w:hAnsi="Verdana"/>
          <w:sz w:val="21"/>
          <w:szCs w:val="21"/>
        </w:rPr>
        <w:t>.</w:t>
      </w:r>
      <w:r w:rsidR="009D4441">
        <w:rPr>
          <w:rFonts w:ascii="Verdana" w:hAnsi="Verdana"/>
          <w:sz w:val="21"/>
          <w:szCs w:val="21"/>
        </w:rPr>
        <w:t xml:space="preserve"> </w:t>
      </w:r>
      <w:r w:rsidR="003F386D">
        <w:rPr>
          <w:rFonts w:ascii="Verdana" w:hAnsi="Verdana"/>
          <w:sz w:val="21"/>
          <w:szCs w:val="21"/>
        </w:rPr>
        <w:t xml:space="preserve">That said, </w:t>
      </w:r>
      <w:r w:rsidR="00396855">
        <w:rPr>
          <w:rFonts w:ascii="Verdana" w:hAnsi="Verdana"/>
          <w:sz w:val="21"/>
          <w:szCs w:val="21"/>
        </w:rPr>
        <w:t xml:space="preserve">Dr. Renda noted </w:t>
      </w:r>
      <w:r>
        <w:rPr>
          <w:rFonts w:ascii="Verdana" w:hAnsi="Verdana"/>
          <w:sz w:val="21"/>
          <w:szCs w:val="21"/>
        </w:rPr>
        <w:t xml:space="preserve">it’s important to survey </w:t>
      </w:r>
      <w:r w:rsidR="00373F56">
        <w:rPr>
          <w:rFonts w:ascii="Verdana" w:hAnsi="Verdana"/>
          <w:sz w:val="21"/>
          <w:szCs w:val="21"/>
        </w:rPr>
        <w:t xml:space="preserve">a patient </w:t>
      </w:r>
      <w:r>
        <w:rPr>
          <w:rFonts w:ascii="Verdana" w:hAnsi="Verdana"/>
          <w:sz w:val="21"/>
          <w:szCs w:val="21"/>
        </w:rPr>
        <w:t xml:space="preserve">with Healthy Days several times over the course of </w:t>
      </w:r>
      <w:r w:rsidR="003F386D">
        <w:rPr>
          <w:rFonts w:ascii="Verdana" w:hAnsi="Verdana"/>
          <w:sz w:val="21"/>
          <w:szCs w:val="21"/>
        </w:rPr>
        <w:t>a period</w:t>
      </w:r>
      <w:r>
        <w:rPr>
          <w:rFonts w:ascii="Verdana" w:hAnsi="Verdana"/>
          <w:sz w:val="21"/>
          <w:szCs w:val="21"/>
        </w:rPr>
        <w:t xml:space="preserve"> to understand: ‘where were you before you ended up in the hospital, what happened in the hospital and what happens afterwards’.</w:t>
      </w:r>
    </w:p>
    <w:p w14:paraId="1CEE48D4" w14:textId="77777777" w:rsidR="00AD235A" w:rsidRDefault="00AD235A">
      <w:pPr>
        <w:pStyle w:val="Body"/>
        <w:suppressAutoHyphens/>
        <w:rPr>
          <w:rFonts w:ascii="Verdana" w:eastAsia="Verdana" w:hAnsi="Verdana" w:cs="Verdana"/>
          <w:sz w:val="21"/>
          <w:szCs w:val="21"/>
        </w:rPr>
      </w:pPr>
    </w:p>
    <w:p w14:paraId="7C6CC07B"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Reliability for chronic conditions</w:t>
      </w:r>
    </w:p>
    <w:p w14:paraId="73213C38" w14:textId="77777777" w:rsidR="00AD235A" w:rsidRDefault="00AD235A">
      <w:pPr>
        <w:pStyle w:val="Body"/>
        <w:suppressAutoHyphens/>
        <w:rPr>
          <w:rFonts w:ascii="Verdana" w:eastAsia="Verdana" w:hAnsi="Verdana" w:cs="Verdana"/>
          <w:i/>
          <w:iCs/>
          <w:sz w:val="21"/>
          <w:szCs w:val="21"/>
        </w:rPr>
      </w:pPr>
    </w:p>
    <w:p w14:paraId="5D103531" w14:textId="77777777" w:rsidR="00AD235A" w:rsidRDefault="00881A68">
      <w:pPr>
        <w:pStyle w:val="Body"/>
        <w:suppressAutoHyphens/>
        <w:rPr>
          <w:rFonts w:ascii="Verdana" w:eastAsia="Verdana" w:hAnsi="Verdana" w:cs="Verdana"/>
          <w:sz w:val="21"/>
          <w:szCs w:val="21"/>
        </w:rPr>
      </w:pPr>
      <w:r>
        <w:rPr>
          <w:rFonts w:ascii="Verdana" w:hAnsi="Verdana"/>
          <w:sz w:val="21"/>
          <w:szCs w:val="21"/>
        </w:rPr>
        <w:t>For a delegate working in value-based care at a South African healthcare provider, the stability of the score in chronic conditions was of interest.</w:t>
      </w:r>
    </w:p>
    <w:p w14:paraId="51D57496" w14:textId="77777777" w:rsidR="00AD235A" w:rsidRDefault="00AD235A">
      <w:pPr>
        <w:pStyle w:val="Body"/>
        <w:suppressAutoHyphens/>
        <w:rPr>
          <w:rFonts w:ascii="Verdana" w:eastAsia="Verdana" w:hAnsi="Verdana" w:cs="Verdana"/>
          <w:sz w:val="21"/>
          <w:szCs w:val="21"/>
        </w:rPr>
      </w:pPr>
    </w:p>
    <w:p w14:paraId="04E68BE4" w14:textId="6AF7F97E" w:rsidR="00AD235A" w:rsidRDefault="00881A68">
      <w:pPr>
        <w:pStyle w:val="Body"/>
        <w:suppressAutoHyphens/>
        <w:rPr>
          <w:rFonts w:ascii="Verdana" w:eastAsia="Verdana" w:hAnsi="Verdana" w:cs="Verdana"/>
          <w:sz w:val="21"/>
          <w:szCs w:val="21"/>
        </w:rPr>
      </w:pPr>
      <w:r>
        <w:rPr>
          <w:rFonts w:ascii="Verdana" w:hAnsi="Verdana"/>
          <w:sz w:val="21"/>
          <w:szCs w:val="21"/>
        </w:rPr>
        <w:t xml:space="preserve">Similar </w:t>
      </w:r>
      <w:r w:rsidR="00874A87">
        <w:rPr>
          <w:rFonts w:ascii="Verdana" w:hAnsi="Verdana"/>
          <w:sz w:val="21"/>
          <w:szCs w:val="21"/>
        </w:rPr>
        <w:t>U</w:t>
      </w:r>
      <w:r>
        <w:rPr>
          <w:rFonts w:ascii="Verdana" w:hAnsi="Verdana"/>
          <w:sz w:val="21"/>
          <w:szCs w:val="21"/>
        </w:rPr>
        <w:t xml:space="preserve">nhealthy </w:t>
      </w:r>
      <w:r w:rsidR="00874A87">
        <w:rPr>
          <w:rFonts w:ascii="Verdana" w:hAnsi="Verdana"/>
          <w:sz w:val="21"/>
          <w:szCs w:val="21"/>
        </w:rPr>
        <w:t>D</w:t>
      </w:r>
      <w:r>
        <w:rPr>
          <w:rFonts w:ascii="Verdana" w:hAnsi="Verdana"/>
          <w:sz w:val="21"/>
          <w:szCs w:val="21"/>
        </w:rPr>
        <w:t>ays baselines have been found for specific chronic populations. Diabetes tends to average at around 15, heart failure at 18 and depression at 22</w:t>
      </w:r>
      <w:r w:rsidR="00396855">
        <w:rPr>
          <w:rFonts w:ascii="Verdana" w:hAnsi="Verdana"/>
          <w:sz w:val="21"/>
          <w:szCs w:val="21"/>
        </w:rPr>
        <w:t xml:space="preserve"> – and that’s </w:t>
      </w:r>
      <w:r>
        <w:rPr>
          <w:rFonts w:ascii="Verdana" w:hAnsi="Verdana"/>
          <w:sz w:val="21"/>
          <w:szCs w:val="21"/>
        </w:rPr>
        <w:t>been consistent year-o</w:t>
      </w:r>
      <w:r w:rsidR="00BF258F">
        <w:rPr>
          <w:rFonts w:ascii="Verdana" w:hAnsi="Verdana"/>
          <w:sz w:val="21"/>
          <w:szCs w:val="21"/>
        </w:rPr>
        <w:t>ver</w:t>
      </w:r>
      <w:r>
        <w:rPr>
          <w:rFonts w:ascii="Verdana" w:hAnsi="Verdana"/>
          <w:sz w:val="21"/>
          <w:szCs w:val="21"/>
        </w:rPr>
        <w:t xml:space="preserve">-year </w:t>
      </w:r>
      <w:r w:rsidR="00BF258F">
        <w:rPr>
          <w:rFonts w:ascii="Verdana" w:hAnsi="Verdana"/>
          <w:sz w:val="21"/>
          <w:szCs w:val="21"/>
        </w:rPr>
        <w:t xml:space="preserve">for </w:t>
      </w:r>
      <w:r>
        <w:rPr>
          <w:rFonts w:ascii="Verdana" w:hAnsi="Verdana"/>
          <w:sz w:val="21"/>
          <w:szCs w:val="21"/>
        </w:rPr>
        <w:t>the four years that the work</w:t>
      </w:r>
      <w:r w:rsidR="00396855">
        <w:rPr>
          <w:rFonts w:ascii="Verdana" w:hAnsi="Verdana"/>
          <w:sz w:val="21"/>
          <w:szCs w:val="21"/>
        </w:rPr>
        <w:t xml:space="preserve"> has been done.</w:t>
      </w:r>
    </w:p>
    <w:p w14:paraId="1B9164CD" w14:textId="77777777" w:rsidR="00AD235A" w:rsidRDefault="00AD235A">
      <w:pPr>
        <w:pStyle w:val="Body"/>
        <w:suppressAutoHyphens/>
        <w:rPr>
          <w:rFonts w:ascii="Verdana" w:eastAsia="Verdana" w:hAnsi="Verdana" w:cs="Verdana"/>
          <w:sz w:val="21"/>
          <w:szCs w:val="21"/>
        </w:rPr>
      </w:pPr>
    </w:p>
    <w:p w14:paraId="33D4BE14"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Sensitivity</w:t>
      </w:r>
    </w:p>
    <w:p w14:paraId="038CC230" w14:textId="77777777" w:rsidR="00AD235A" w:rsidRDefault="00AD235A">
      <w:pPr>
        <w:pStyle w:val="Body"/>
        <w:suppressAutoHyphens/>
        <w:rPr>
          <w:rFonts w:ascii="Verdana" w:eastAsia="Verdana" w:hAnsi="Verdana" w:cs="Verdana"/>
          <w:i/>
          <w:iCs/>
          <w:sz w:val="21"/>
          <w:szCs w:val="21"/>
        </w:rPr>
      </w:pPr>
    </w:p>
    <w:p w14:paraId="4A025266" w14:textId="686935F8" w:rsidR="00AD235A" w:rsidRDefault="00881A68">
      <w:pPr>
        <w:pStyle w:val="Body"/>
        <w:suppressAutoHyphens/>
        <w:rPr>
          <w:rFonts w:ascii="Verdana" w:eastAsia="Verdana" w:hAnsi="Verdana" w:cs="Verdana"/>
          <w:sz w:val="21"/>
          <w:szCs w:val="21"/>
        </w:rPr>
      </w:pPr>
      <w:r>
        <w:rPr>
          <w:rFonts w:ascii="Verdana" w:hAnsi="Verdana"/>
          <w:sz w:val="21"/>
          <w:szCs w:val="21"/>
        </w:rPr>
        <w:t>A representative from a medical school in Portugal explained that the country’s population has much poorer health than those in other European countries</w:t>
      </w:r>
      <w:r w:rsidR="00EC5578">
        <w:rPr>
          <w:rFonts w:ascii="Verdana" w:hAnsi="Verdana"/>
          <w:sz w:val="21"/>
          <w:szCs w:val="21"/>
        </w:rPr>
        <w:t>, and the test may</w:t>
      </w:r>
      <w:r>
        <w:rPr>
          <w:rFonts w:ascii="Verdana" w:hAnsi="Verdana"/>
          <w:sz w:val="21"/>
          <w:szCs w:val="21"/>
        </w:rPr>
        <w:t xml:space="preserve"> increase lack of sensitivity for that </w:t>
      </w:r>
      <w:r w:rsidR="00396855">
        <w:rPr>
          <w:rFonts w:ascii="Verdana" w:hAnsi="Verdana"/>
          <w:sz w:val="21"/>
          <w:szCs w:val="21"/>
        </w:rPr>
        <w:t>population</w:t>
      </w:r>
      <w:r w:rsidR="00F923C5">
        <w:rPr>
          <w:rFonts w:ascii="Verdana" w:hAnsi="Verdana"/>
          <w:sz w:val="21"/>
          <w:szCs w:val="21"/>
        </w:rPr>
        <w:t xml:space="preserve">. </w:t>
      </w:r>
      <w:r w:rsidR="00EC5578">
        <w:rPr>
          <w:rFonts w:ascii="Verdana" w:hAnsi="Verdana"/>
          <w:sz w:val="21"/>
          <w:szCs w:val="21"/>
        </w:rPr>
        <w:t>“</w:t>
      </w:r>
      <w:r>
        <w:rPr>
          <w:rFonts w:ascii="Verdana" w:hAnsi="Verdana"/>
          <w:sz w:val="21"/>
          <w:szCs w:val="21"/>
        </w:rPr>
        <w:t xml:space="preserve">If you just ask for </w:t>
      </w:r>
      <w:r w:rsidR="00874A87">
        <w:rPr>
          <w:rFonts w:ascii="Verdana" w:hAnsi="Verdana"/>
          <w:sz w:val="21"/>
          <w:szCs w:val="21"/>
        </w:rPr>
        <w:t>H</w:t>
      </w:r>
      <w:r>
        <w:rPr>
          <w:rFonts w:ascii="Verdana" w:hAnsi="Verdana"/>
          <w:sz w:val="21"/>
          <w:szCs w:val="21"/>
        </w:rPr>
        <w:t xml:space="preserve">ealthy </w:t>
      </w:r>
      <w:r w:rsidR="00874A87">
        <w:rPr>
          <w:rFonts w:ascii="Verdana" w:hAnsi="Verdana"/>
          <w:sz w:val="21"/>
          <w:szCs w:val="21"/>
        </w:rPr>
        <w:t>D</w:t>
      </w:r>
      <w:r>
        <w:rPr>
          <w:rFonts w:ascii="Verdana" w:hAnsi="Verdana"/>
          <w:sz w:val="21"/>
          <w:szCs w:val="21"/>
        </w:rPr>
        <w:t>ays, all days would be unhealthy,” she said.</w:t>
      </w:r>
    </w:p>
    <w:p w14:paraId="561FFE47" w14:textId="77777777" w:rsidR="00AD235A" w:rsidRDefault="00AD235A">
      <w:pPr>
        <w:pStyle w:val="Body"/>
        <w:suppressAutoHyphens/>
        <w:rPr>
          <w:rFonts w:ascii="Verdana" w:eastAsia="Verdana" w:hAnsi="Verdana" w:cs="Verdana"/>
          <w:sz w:val="21"/>
          <w:szCs w:val="21"/>
        </w:rPr>
      </w:pPr>
    </w:p>
    <w:p w14:paraId="246AC0DD" w14:textId="77777777" w:rsidR="00AD235A" w:rsidRDefault="00881A68">
      <w:pPr>
        <w:pStyle w:val="Body"/>
        <w:suppressAutoHyphens/>
        <w:rPr>
          <w:rFonts w:ascii="Verdana" w:eastAsia="Verdana" w:hAnsi="Verdana" w:cs="Verdana"/>
          <w:sz w:val="21"/>
          <w:szCs w:val="21"/>
        </w:rPr>
      </w:pPr>
      <w:r>
        <w:rPr>
          <w:rFonts w:ascii="Verdana" w:hAnsi="Verdana"/>
          <w:sz w:val="21"/>
          <w:szCs w:val="21"/>
        </w:rPr>
        <w:t>There seems little doubt that going from a lengthy survey to a shorter one will somewhat affect sensitivity. But that reality could perhaps be outweighed by the ease of administration and breadth of coverage, not least the exploration of mental health and daily activities alongside physical wellbeing.</w:t>
      </w:r>
    </w:p>
    <w:p w14:paraId="2E75944F" w14:textId="77777777" w:rsidR="00AD235A" w:rsidRDefault="00AD235A">
      <w:pPr>
        <w:pStyle w:val="Body"/>
        <w:suppressAutoHyphens/>
        <w:rPr>
          <w:rFonts w:ascii="Verdana" w:eastAsia="Verdana" w:hAnsi="Verdana" w:cs="Verdana"/>
          <w:sz w:val="21"/>
          <w:szCs w:val="21"/>
        </w:rPr>
      </w:pPr>
    </w:p>
    <w:p w14:paraId="6FC7731D"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Recall bias</w:t>
      </w:r>
    </w:p>
    <w:p w14:paraId="51980643" w14:textId="77777777" w:rsidR="00AD235A" w:rsidRDefault="00AD235A">
      <w:pPr>
        <w:pStyle w:val="Body"/>
        <w:suppressAutoHyphens/>
        <w:rPr>
          <w:rFonts w:ascii="Verdana" w:eastAsia="Verdana" w:hAnsi="Verdana" w:cs="Verdana"/>
          <w:sz w:val="21"/>
          <w:szCs w:val="21"/>
        </w:rPr>
      </w:pPr>
    </w:p>
    <w:p w14:paraId="50351361" w14:textId="03AB991E" w:rsidR="00AD235A" w:rsidRDefault="00881A68">
      <w:pPr>
        <w:pStyle w:val="Body"/>
        <w:suppressAutoHyphens/>
        <w:rPr>
          <w:rFonts w:ascii="Verdana" w:eastAsia="Verdana" w:hAnsi="Verdana" w:cs="Verdana"/>
          <w:sz w:val="21"/>
          <w:szCs w:val="21"/>
        </w:rPr>
      </w:pPr>
      <w:r>
        <w:rPr>
          <w:rFonts w:ascii="Verdana" w:hAnsi="Verdana"/>
          <w:sz w:val="21"/>
          <w:szCs w:val="21"/>
        </w:rPr>
        <w:t xml:space="preserve">The tool may be quick to administer, but could relying on patients’ memory of the previous month lead to challenges? Rather than marking </w:t>
      </w:r>
      <w:r w:rsidR="00B47299">
        <w:rPr>
          <w:rFonts w:ascii="Verdana" w:hAnsi="Verdana"/>
          <w:sz w:val="21"/>
          <w:szCs w:val="21"/>
        </w:rPr>
        <w:t>U</w:t>
      </w:r>
      <w:r>
        <w:rPr>
          <w:rFonts w:ascii="Verdana" w:hAnsi="Verdana"/>
          <w:sz w:val="21"/>
          <w:szCs w:val="21"/>
        </w:rPr>
        <w:t xml:space="preserve">nhealthy </w:t>
      </w:r>
      <w:r w:rsidR="00B47299">
        <w:rPr>
          <w:rFonts w:ascii="Verdana" w:hAnsi="Verdana"/>
          <w:sz w:val="21"/>
          <w:szCs w:val="21"/>
        </w:rPr>
        <w:t>D</w:t>
      </w:r>
      <w:r>
        <w:rPr>
          <w:rFonts w:ascii="Verdana" w:hAnsi="Verdana"/>
          <w:sz w:val="21"/>
          <w:szCs w:val="21"/>
        </w:rPr>
        <w:t xml:space="preserve">ays </w:t>
      </w:r>
      <w:r w:rsidR="00B47299">
        <w:rPr>
          <w:rFonts w:ascii="Verdana" w:hAnsi="Verdana"/>
          <w:sz w:val="21"/>
          <w:szCs w:val="21"/>
        </w:rPr>
        <w:t>per</w:t>
      </w:r>
      <w:r>
        <w:rPr>
          <w:rFonts w:ascii="Verdana" w:hAnsi="Verdana"/>
          <w:sz w:val="21"/>
          <w:szCs w:val="21"/>
        </w:rPr>
        <w:t xml:space="preserve"> day, the survey relies on asking someone </w:t>
      </w:r>
      <w:r w:rsidR="00B47299">
        <w:rPr>
          <w:rFonts w:ascii="Verdana" w:hAnsi="Verdana"/>
          <w:sz w:val="21"/>
          <w:szCs w:val="21"/>
        </w:rPr>
        <w:t xml:space="preserve">to </w:t>
      </w:r>
      <w:r>
        <w:rPr>
          <w:rFonts w:ascii="Verdana" w:hAnsi="Verdana"/>
          <w:sz w:val="21"/>
          <w:szCs w:val="21"/>
        </w:rPr>
        <w:t>recall the past month</w:t>
      </w:r>
      <w:r w:rsidR="00184BBA">
        <w:rPr>
          <w:rFonts w:ascii="Verdana" w:hAnsi="Verdana"/>
          <w:sz w:val="21"/>
          <w:szCs w:val="21"/>
        </w:rPr>
        <w:t xml:space="preserve">. </w:t>
      </w:r>
    </w:p>
    <w:p w14:paraId="1F353E51" w14:textId="77777777" w:rsidR="00AD235A" w:rsidRDefault="00AD235A">
      <w:pPr>
        <w:pStyle w:val="Body"/>
        <w:suppressAutoHyphens/>
        <w:rPr>
          <w:rFonts w:ascii="Verdana" w:eastAsia="Verdana" w:hAnsi="Verdana" w:cs="Verdana"/>
          <w:sz w:val="21"/>
          <w:szCs w:val="21"/>
        </w:rPr>
      </w:pPr>
    </w:p>
    <w:p w14:paraId="361989BE" w14:textId="40D5D75C" w:rsidR="00AD235A" w:rsidRDefault="00184BBA">
      <w:pPr>
        <w:pStyle w:val="Body"/>
        <w:suppressAutoHyphens/>
        <w:rPr>
          <w:rFonts w:ascii="Verdana" w:eastAsia="Verdana" w:hAnsi="Verdana" w:cs="Verdana"/>
          <w:sz w:val="21"/>
          <w:szCs w:val="21"/>
        </w:rPr>
      </w:pPr>
      <w:r>
        <w:rPr>
          <w:rFonts w:ascii="Verdana" w:hAnsi="Verdana"/>
          <w:sz w:val="21"/>
          <w:szCs w:val="21"/>
        </w:rPr>
        <w:t>A</w:t>
      </w:r>
      <w:r w:rsidR="00881A68">
        <w:rPr>
          <w:rFonts w:ascii="Verdana" w:hAnsi="Verdana"/>
          <w:sz w:val="21"/>
          <w:szCs w:val="21"/>
        </w:rPr>
        <w:t xml:space="preserve"> degree of recall bias </w:t>
      </w:r>
      <w:r w:rsidR="00B47299">
        <w:rPr>
          <w:rFonts w:ascii="Verdana" w:hAnsi="Verdana"/>
          <w:sz w:val="21"/>
          <w:szCs w:val="21"/>
        </w:rPr>
        <w:t xml:space="preserve">is </w:t>
      </w:r>
      <w:r w:rsidR="00881A68">
        <w:rPr>
          <w:rFonts w:ascii="Verdana" w:hAnsi="Verdana"/>
          <w:sz w:val="21"/>
          <w:szCs w:val="21"/>
        </w:rPr>
        <w:t>to be expected</w:t>
      </w:r>
      <w:r w:rsidR="00396855">
        <w:rPr>
          <w:rFonts w:ascii="Verdana" w:hAnsi="Verdana"/>
          <w:sz w:val="21"/>
          <w:szCs w:val="21"/>
        </w:rPr>
        <w:t xml:space="preserve">, as </w:t>
      </w:r>
      <w:r w:rsidR="00B47299">
        <w:rPr>
          <w:rFonts w:ascii="Verdana" w:hAnsi="Verdana"/>
          <w:sz w:val="21"/>
          <w:szCs w:val="21"/>
        </w:rPr>
        <w:t>is a</w:t>
      </w:r>
      <w:r w:rsidR="00881A68">
        <w:rPr>
          <w:rFonts w:ascii="Verdana" w:hAnsi="Verdana"/>
          <w:sz w:val="21"/>
          <w:szCs w:val="21"/>
        </w:rPr>
        <w:t xml:space="preserve"> tendency </w:t>
      </w:r>
      <w:r w:rsidR="00C008CC">
        <w:rPr>
          <w:rFonts w:ascii="Verdana" w:hAnsi="Verdana"/>
          <w:sz w:val="21"/>
          <w:szCs w:val="21"/>
        </w:rPr>
        <w:t xml:space="preserve">for people </w:t>
      </w:r>
      <w:r w:rsidR="00881A68">
        <w:rPr>
          <w:rFonts w:ascii="Verdana" w:hAnsi="Verdana"/>
          <w:sz w:val="21"/>
          <w:szCs w:val="21"/>
        </w:rPr>
        <w:t>to ‘round up’</w:t>
      </w:r>
      <w:r w:rsidR="00C008CC">
        <w:rPr>
          <w:rFonts w:ascii="Verdana" w:hAnsi="Verdana"/>
          <w:sz w:val="21"/>
          <w:szCs w:val="21"/>
        </w:rPr>
        <w:t xml:space="preserve"> to the nearest five (five, 10, 20) because it’s easier</w:t>
      </w:r>
      <w:r w:rsidR="00881A68">
        <w:rPr>
          <w:rFonts w:ascii="Verdana" w:hAnsi="Verdana"/>
          <w:sz w:val="21"/>
          <w:szCs w:val="21"/>
        </w:rPr>
        <w:t>.</w:t>
      </w:r>
      <w:r w:rsidR="000A4676">
        <w:rPr>
          <w:rFonts w:ascii="Verdana" w:hAnsi="Verdana"/>
          <w:sz w:val="21"/>
          <w:szCs w:val="21"/>
        </w:rPr>
        <w:t xml:space="preserve"> </w:t>
      </w:r>
    </w:p>
    <w:p w14:paraId="0CC61E29" w14:textId="18ED36DF" w:rsidR="00AD235A" w:rsidRDefault="00881A68">
      <w:pPr>
        <w:pStyle w:val="Body"/>
        <w:suppressAutoHyphens/>
        <w:rPr>
          <w:rFonts w:ascii="Verdana" w:eastAsia="Verdana" w:hAnsi="Verdana" w:cs="Verdana"/>
          <w:sz w:val="21"/>
          <w:szCs w:val="21"/>
        </w:rPr>
      </w:pPr>
      <w:r>
        <w:rPr>
          <w:rFonts w:ascii="Verdana" w:hAnsi="Verdana"/>
          <w:sz w:val="21"/>
          <w:szCs w:val="21"/>
        </w:rPr>
        <w:lastRenderedPageBreak/>
        <w:t xml:space="preserve">But there nonetheless remains a </w:t>
      </w:r>
      <w:proofErr w:type="gramStart"/>
      <w:r>
        <w:rPr>
          <w:rFonts w:ascii="Verdana" w:hAnsi="Verdana"/>
          <w:sz w:val="21"/>
          <w:szCs w:val="21"/>
        </w:rPr>
        <w:t>fairly consistent</w:t>
      </w:r>
      <w:proofErr w:type="gramEnd"/>
      <w:r>
        <w:rPr>
          <w:rFonts w:ascii="Verdana" w:hAnsi="Verdana"/>
          <w:sz w:val="21"/>
          <w:szCs w:val="21"/>
        </w:rPr>
        <w:t xml:space="preserve"> distribution across any population – young, older, sick. “In any given population we have 30-40% of people say they have zero </w:t>
      </w:r>
      <w:r w:rsidR="00874A87">
        <w:rPr>
          <w:rFonts w:ascii="Verdana" w:hAnsi="Verdana"/>
          <w:sz w:val="21"/>
          <w:szCs w:val="21"/>
        </w:rPr>
        <w:t>U</w:t>
      </w:r>
      <w:r>
        <w:rPr>
          <w:rFonts w:ascii="Verdana" w:hAnsi="Verdana"/>
          <w:sz w:val="21"/>
          <w:szCs w:val="21"/>
        </w:rPr>
        <w:t xml:space="preserve">nhealthy </w:t>
      </w:r>
      <w:r w:rsidR="00874A87">
        <w:rPr>
          <w:rFonts w:ascii="Verdana" w:hAnsi="Verdana"/>
          <w:sz w:val="21"/>
          <w:szCs w:val="21"/>
        </w:rPr>
        <w:t>D</w:t>
      </w:r>
      <w:r>
        <w:rPr>
          <w:rFonts w:ascii="Verdana" w:hAnsi="Verdana"/>
          <w:sz w:val="21"/>
          <w:szCs w:val="21"/>
        </w:rPr>
        <w:t>ays, and then you have a long tail that goes out from there.”</w:t>
      </w:r>
    </w:p>
    <w:p w14:paraId="277FC018" w14:textId="77777777" w:rsidR="00AD235A" w:rsidRDefault="00AD235A">
      <w:pPr>
        <w:pStyle w:val="Body"/>
        <w:suppressAutoHyphens/>
        <w:rPr>
          <w:rFonts w:ascii="Verdana" w:eastAsia="Verdana" w:hAnsi="Verdana" w:cs="Verdana"/>
          <w:sz w:val="21"/>
          <w:szCs w:val="21"/>
        </w:rPr>
      </w:pPr>
    </w:p>
    <w:p w14:paraId="6AF93135"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Administrative burden</w:t>
      </w:r>
    </w:p>
    <w:p w14:paraId="74E1ABF2" w14:textId="77777777" w:rsidR="00AD235A" w:rsidRDefault="00AD235A">
      <w:pPr>
        <w:pStyle w:val="Body"/>
        <w:suppressAutoHyphens/>
        <w:rPr>
          <w:rFonts w:ascii="Verdana" w:eastAsia="Verdana" w:hAnsi="Verdana" w:cs="Verdana"/>
          <w:i/>
          <w:iCs/>
          <w:sz w:val="21"/>
          <w:szCs w:val="21"/>
        </w:rPr>
      </w:pPr>
    </w:p>
    <w:p w14:paraId="108E601F" w14:textId="66B3C826" w:rsidR="00AD235A" w:rsidRDefault="00881A68">
      <w:pPr>
        <w:pStyle w:val="Body"/>
        <w:suppressAutoHyphens/>
        <w:rPr>
          <w:rFonts w:ascii="Verdana" w:eastAsia="Verdana" w:hAnsi="Verdana" w:cs="Verdana"/>
          <w:sz w:val="21"/>
          <w:szCs w:val="21"/>
        </w:rPr>
      </w:pPr>
      <w:r>
        <w:rPr>
          <w:rFonts w:ascii="Verdana" w:hAnsi="Verdana"/>
          <w:sz w:val="21"/>
          <w:szCs w:val="21"/>
        </w:rPr>
        <w:t>For a representative from the Netherlands, the potential administration that could be involved</w:t>
      </w:r>
      <w:r w:rsidR="00662B04">
        <w:rPr>
          <w:rFonts w:ascii="Verdana" w:hAnsi="Verdana"/>
          <w:sz w:val="21"/>
          <w:szCs w:val="21"/>
        </w:rPr>
        <w:t xml:space="preserve"> for physicians</w:t>
      </w:r>
      <w:r>
        <w:rPr>
          <w:rFonts w:ascii="Verdana" w:hAnsi="Verdana"/>
          <w:sz w:val="21"/>
          <w:szCs w:val="21"/>
        </w:rPr>
        <w:t xml:space="preserve"> in introducing Healthy Days was the foremost concern. </w:t>
      </w:r>
    </w:p>
    <w:p w14:paraId="410A4CD2" w14:textId="77777777" w:rsidR="00AD235A" w:rsidRDefault="00AD235A">
      <w:pPr>
        <w:pStyle w:val="Body"/>
        <w:suppressAutoHyphens/>
        <w:rPr>
          <w:rFonts w:ascii="Verdana" w:eastAsia="Verdana" w:hAnsi="Verdana" w:cs="Verdana"/>
          <w:sz w:val="21"/>
          <w:szCs w:val="21"/>
        </w:rPr>
      </w:pPr>
    </w:p>
    <w:p w14:paraId="4331D9AC" w14:textId="676EA51A" w:rsidR="00AD235A" w:rsidRDefault="00A95F6B">
      <w:pPr>
        <w:pStyle w:val="Body"/>
        <w:suppressAutoHyphens/>
        <w:rPr>
          <w:rFonts w:ascii="Verdana" w:eastAsia="Verdana" w:hAnsi="Verdana" w:cs="Verdana"/>
          <w:sz w:val="21"/>
          <w:szCs w:val="21"/>
        </w:rPr>
      </w:pPr>
      <w:r>
        <w:rPr>
          <w:rFonts w:ascii="Verdana" w:hAnsi="Verdana"/>
          <w:sz w:val="21"/>
          <w:szCs w:val="21"/>
        </w:rPr>
        <w:t xml:space="preserve">However, </w:t>
      </w:r>
      <w:r w:rsidR="00881A68">
        <w:rPr>
          <w:rFonts w:ascii="Verdana" w:hAnsi="Verdana"/>
          <w:sz w:val="21"/>
          <w:szCs w:val="21"/>
        </w:rPr>
        <w:t>the nature of the questions and the diverse methods b</w:t>
      </w:r>
      <w:r w:rsidR="00BF258F">
        <w:rPr>
          <w:rFonts w:ascii="Verdana" w:hAnsi="Verdana"/>
          <w:sz w:val="21"/>
          <w:szCs w:val="21"/>
        </w:rPr>
        <w:t>y</w:t>
      </w:r>
      <w:r w:rsidR="00881A68">
        <w:rPr>
          <w:rFonts w:ascii="Verdana" w:hAnsi="Verdana"/>
          <w:sz w:val="21"/>
          <w:szCs w:val="21"/>
        </w:rPr>
        <w:t xml:space="preserve"> which they can be administered </w:t>
      </w:r>
      <w:r>
        <w:rPr>
          <w:rFonts w:ascii="Verdana" w:hAnsi="Verdana"/>
          <w:sz w:val="21"/>
          <w:szCs w:val="21"/>
        </w:rPr>
        <w:t xml:space="preserve">could </w:t>
      </w:r>
      <w:r w:rsidR="00881A68">
        <w:rPr>
          <w:rFonts w:ascii="Verdana" w:hAnsi="Verdana"/>
          <w:sz w:val="21"/>
          <w:szCs w:val="21"/>
        </w:rPr>
        <w:t>perhaps be an advantage</w:t>
      </w:r>
      <w:r>
        <w:rPr>
          <w:rFonts w:ascii="Verdana" w:hAnsi="Verdana"/>
          <w:sz w:val="21"/>
          <w:szCs w:val="21"/>
        </w:rPr>
        <w:t xml:space="preserve">. </w:t>
      </w:r>
      <w:r w:rsidR="00881A68">
        <w:rPr>
          <w:rFonts w:ascii="Verdana" w:hAnsi="Verdana"/>
          <w:sz w:val="21"/>
          <w:szCs w:val="21"/>
        </w:rPr>
        <w:t xml:space="preserve"> Telephone (including by automation), e-mail, and point of care are all options. So is integration into an electronic patient record, with a reminder appearing to ask the question and the physician then simply entering the number.</w:t>
      </w:r>
    </w:p>
    <w:p w14:paraId="6A787CF7" w14:textId="77777777" w:rsidR="00AD235A" w:rsidRDefault="00AD235A">
      <w:pPr>
        <w:pStyle w:val="Body"/>
        <w:suppressAutoHyphens/>
        <w:rPr>
          <w:rFonts w:ascii="Verdana" w:eastAsia="Verdana" w:hAnsi="Verdana" w:cs="Verdana"/>
          <w:sz w:val="21"/>
          <w:szCs w:val="21"/>
        </w:rPr>
      </w:pPr>
    </w:p>
    <w:p w14:paraId="2B5EF5A2" w14:textId="05CE6C69" w:rsidR="00AD235A" w:rsidRDefault="00881A68">
      <w:pPr>
        <w:pStyle w:val="Body"/>
        <w:suppressAutoHyphens/>
        <w:rPr>
          <w:rFonts w:ascii="Verdana" w:eastAsia="Verdana" w:hAnsi="Verdana" w:cs="Verdana"/>
          <w:sz w:val="21"/>
          <w:szCs w:val="21"/>
        </w:rPr>
      </w:pPr>
      <w:r>
        <w:rPr>
          <w:rFonts w:ascii="Verdana" w:hAnsi="Verdana"/>
          <w:sz w:val="21"/>
          <w:szCs w:val="21"/>
        </w:rPr>
        <w:t xml:space="preserve">It could help </w:t>
      </w:r>
      <w:r w:rsidR="00A95F6B">
        <w:rPr>
          <w:rFonts w:ascii="Verdana" w:hAnsi="Verdana"/>
          <w:sz w:val="21"/>
          <w:szCs w:val="21"/>
        </w:rPr>
        <w:t xml:space="preserve">physicians </w:t>
      </w:r>
      <w:r>
        <w:rPr>
          <w:rFonts w:ascii="Verdana" w:hAnsi="Verdana"/>
          <w:sz w:val="21"/>
          <w:szCs w:val="21"/>
        </w:rPr>
        <w:t>to see the tool not as an extra job, but as an opener to conversation</w:t>
      </w:r>
      <w:r w:rsidR="00A95F6B">
        <w:rPr>
          <w:rFonts w:ascii="Verdana" w:hAnsi="Verdana"/>
          <w:sz w:val="21"/>
          <w:szCs w:val="21"/>
        </w:rPr>
        <w:t xml:space="preserve"> to discuss number of Unhealthy Days in the last month, assess what’s driving the issue and get down to the core of what’s causing the issue</w:t>
      </w:r>
      <w:r w:rsidR="00662B04">
        <w:rPr>
          <w:rFonts w:ascii="Verdana" w:hAnsi="Verdana"/>
          <w:sz w:val="21"/>
          <w:szCs w:val="21"/>
        </w:rPr>
        <w:t>.</w:t>
      </w:r>
    </w:p>
    <w:p w14:paraId="750222E3" w14:textId="77777777" w:rsidR="00AD235A" w:rsidRDefault="00AD235A">
      <w:pPr>
        <w:pStyle w:val="Body"/>
        <w:suppressAutoHyphens/>
        <w:rPr>
          <w:rFonts w:ascii="Verdana" w:eastAsia="Verdana" w:hAnsi="Verdana" w:cs="Verdana"/>
          <w:sz w:val="21"/>
          <w:szCs w:val="21"/>
        </w:rPr>
      </w:pPr>
    </w:p>
    <w:p w14:paraId="6E0152E7" w14:textId="77777777" w:rsidR="00AD235A" w:rsidRDefault="00881A68">
      <w:pPr>
        <w:pStyle w:val="Body"/>
        <w:suppressAutoHyphens/>
        <w:rPr>
          <w:rFonts w:ascii="Verdana" w:eastAsia="Verdana" w:hAnsi="Verdana" w:cs="Verdana"/>
          <w:i/>
          <w:iCs/>
          <w:sz w:val="21"/>
          <w:szCs w:val="21"/>
        </w:rPr>
      </w:pPr>
      <w:r>
        <w:rPr>
          <w:rFonts w:ascii="Verdana" w:hAnsi="Verdana"/>
          <w:i/>
          <w:iCs/>
          <w:sz w:val="21"/>
          <w:szCs w:val="21"/>
        </w:rPr>
        <w:t>Use by caregivers</w:t>
      </w:r>
    </w:p>
    <w:p w14:paraId="43D64C3F" w14:textId="77777777" w:rsidR="00AD235A" w:rsidRDefault="00AD235A">
      <w:pPr>
        <w:pStyle w:val="Body"/>
        <w:suppressAutoHyphens/>
        <w:rPr>
          <w:rFonts w:ascii="Verdana" w:eastAsia="Verdana" w:hAnsi="Verdana" w:cs="Verdana"/>
          <w:i/>
          <w:iCs/>
          <w:sz w:val="21"/>
          <w:szCs w:val="21"/>
        </w:rPr>
      </w:pPr>
    </w:p>
    <w:p w14:paraId="0F37EF1F" w14:textId="77777777" w:rsidR="00AD235A" w:rsidRDefault="00881A68">
      <w:pPr>
        <w:pStyle w:val="Body"/>
        <w:suppressAutoHyphens/>
        <w:rPr>
          <w:rFonts w:ascii="Verdana" w:eastAsia="Verdana" w:hAnsi="Verdana" w:cs="Verdana"/>
          <w:sz w:val="21"/>
          <w:szCs w:val="21"/>
        </w:rPr>
      </w:pPr>
      <w:r>
        <w:rPr>
          <w:rFonts w:ascii="Verdana" w:hAnsi="Verdana"/>
          <w:sz w:val="21"/>
          <w:szCs w:val="21"/>
        </w:rPr>
        <w:t>Could caregivers be involved in that conversation over the number of healthy days? As one delegate put it: “If a person is older and can’t recall the days, do you include them in the answering of the questions?”</w:t>
      </w:r>
    </w:p>
    <w:p w14:paraId="6FDD30C1" w14:textId="77777777" w:rsidR="00AD235A" w:rsidRDefault="00AD235A">
      <w:pPr>
        <w:pStyle w:val="Body"/>
        <w:suppressAutoHyphens/>
        <w:rPr>
          <w:rFonts w:ascii="Verdana" w:eastAsia="Verdana" w:hAnsi="Verdana" w:cs="Verdana"/>
          <w:sz w:val="21"/>
          <w:szCs w:val="21"/>
        </w:rPr>
      </w:pPr>
    </w:p>
    <w:p w14:paraId="13A45AAC" w14:textId="77777777" w:rsidR="00AD235A" w:rsidRDefault="00881A68">
      <w:pPr>
        <w:pStyle w:val="Body"/>
        <w:suppressAutoHyphens/>
        <w:rPr>
          <w:rFonts w:ascii="Verdana" w:eastAsia="Verdana" w:hAnsi="Verdana" w:cs="Verdana"/>
          <w:sz w:val="21"/>
          <w:szCs w:val="21"/>
        </w:rPr>
      </w:pPr>
      <w:r>
        <w:rPr>
          <w:rFonts w:ascii="Verdana" w:hAnsi="Verdana"/>
          <w:sz w:val="21"/>
          <w:szCs w:val="21"/>
        </w:rPr>
        <w:t>The reality is that situation is one of the very few in which Healthy Days does not have applicability – it can only be used for adults who are able to respond for themselves.</w:t>
      </w:r>
    </w:p>
    <w:p w14:paraId="23372405" w14:textId="77777777" w:rsidR="00AD235A" w:rsidRDefault="00AD235A">
      <w:pPr>
        <w:pStyle w:val="Body"/>
        <w:suppressAutoHyphens/>
        <w:rPr>
          <w:rFonts w:ascii="Verdana" w:eastAsia="Verdana" w:hAnsi="Verdana" w:cs="Verdana"/>
          <w:sz w:val="21"/>
          <w:szCs w:val="21"/>
        </w:rPr>
      </w:pPr>
    </w:p>
    <w:p w14:paraId="156D9BC0" w14:textId="34FE4D3B" w:rsidR="00AD235A" w:rsidRDefault="00662B04" w:rsidP="001F205A">
      <w:pPr>
        <w:pStyle w:val="Body"/>
        <w:suppressAutoHyphens/>
        <w:rPr>
          <w:rFonts w:ascii="Verdana" w:hAnsi="Verdana"/>
          <w:b/>
          <w:bCs/>
          <w:sz w:val="23"/>
          <w:szCs w:val="23"/>
        </w:rPr>
      </w:pPr>
      <w:r>
        <w:rPr>
          <w:rFonts w:ascii="Verdana" w:hAnsi="Verdana"/>
          <w:b/>
          <w:bCs/>
          <w:sz w:val="23"/>
          <w:szCs w:val="23"/>
        </w:rPr>
        <w:t>F</w:t>
      </w:r>
      <w:r w:rsidR="00881A68">
        <w:rPr>
          <w:rFonts w:ascii="Verdana" w:hAnsi="Verdana"/>
          <w:b/>
          <w:bCs/>
          <w:sz w:val="23"/>
          <w:szCs w:val="23"/>
        </w:rPr>
        <w:t>uture possibilities</w:t>
      </w:r>
    </w:p>
    <w:p w14:paraId="28FCD69D" w14:textId="77777777" w:rsidR="00AD235A" w:rsidRDefault="00AD235A">
      <w:pPr>
        <w:pStyle w:val="Body"/>
        <w:suppressAutoHyphens/>
        <w:spacing w:before="20" w:after="20"/>
        <w:rPr>
          <w:rFonts w:ascii="Verdana" w:eastAsia="Verdana" w:hAnsi="Verdana" w:cs="Verdana"/>
          <w:sz w:val="21"/>
          <w:szCs w:val="21"/>
        </w:rPr>
      </w:pPr>
    </w:p>
    <w:p w14:paraId="06C211EA" w14:textId="2D1560A2" w:rsidR="00AD235A" w:rsidRDefault="00881A68">
      <w:pPr>
        <w:pStyle w:val="Body"/>
        <w:suppressAutoHyphens/>
        <w:spacing w:before="20" w:after="20"/>
        <w:rPr>
          <w:rFonts w:ascii="Verdana" w:eastAsia="Verdana" w:hAnsi="Verdana" w:cs="Verdana"/>
          <w:sz w:val="21"/>
          <w:szCs w:val="21"/>
        </w:rPr>
      </w:pPr>
      <w:r>
        <w:rPr>
          <w:rFonts w:ascii="Verdana" w:hAnsi="Verdana"/>
          <w:sz w:val="21"/>
          <w:szCs w:val="21"/>
        </w:rPr>
        <w:t xml:space="preserve">Healthy Days seems to be an interesting population health assessment tool with potentially broad applicability and applications. </w:t>
      </w:r>
      <w:proofErr w:type="gramStart"/>
      <w:r w:rsidR="00662B04">
        <w:rPr>
          <w:rFonts w:ascii="Verdana" w:hAnsi="Verdana"/>
          <w:sz w:val="21"/>
          <w:szCs w:val="21"/>
        </w:rPr>
        <w:t>F</w:t>
      </w:r>
      <w:r>
        <w:rPr>
          <w:rFonts w:ascii="Verdana" w:hAnsi="Verdana"/>
          <w:sz w:val="21"/>
          <w:szCs w:val="21"/>
        </w:rPr>
        <w:t>uture plans</w:t>
      </w:r>
      <w:proofErr w:type="gramEnd"/>
      <w:r>
        <w:rPr>
          <w:rFonts w:ascii="Verdana" w:hAnsi="Verdana"/>
          <w:sz w:val="21"/>
          <w:szCs w:val="21"/>
        </w:rPr>
        <w:t xml:space="preserve"> for use of the tool</w:t>
      </w:r>
      <w:r w:rsidR="00662B04">
        <w:rPr>
          <w:rFonts w:ascii="Verdana" w:hAnsi="Verdana"/>
          <w:sz w:val="21"/>
          <w:szCs w:val="21"/>
        </w:rPr>
        <w:t xml:space="preserve"> includ</w:t>
      </w:r>
      <w:r w:rsidR="00A95F6B">
        <w:rPr>
          <w:rFonts w:ascii="Verdana" w:hAnsi="Verdana"/>
          <w:sz w:val="21"/>
          <w:szCs w:val="21"/>
        </w:rPr>
        <w:t>e</w:t>
      </w:r>
      <w:r w:rsidR="00662B04">
        <w:rPr>
          <w:rFonts w:ascii="Verdana" w:hAnsi="Verdana"/>
          <w:sz w:val="21"/>
          <w:szCs w:val="21"/>
        </w:rPr>
        <w:t xml:space="preserve"> </w:t>
      </w:r>
      <w:r>
        <w:rPr>
          <w:rFonts w:ascii="Verdana" w:hAnsi="Verdana"/>
          <w:sz w:val="21"/>
          <w:szCs w:val="21"/>
        </w:rPr>
        <w:t>studying not just correlation</w:t>
      </w:r>
      <w:r w:rsidR="00662B04">
        <w:rPr>
          <w:rFonts w:ascii="Verdana" w:hAnsi="Verdana"/>
          <w:sz w:val="21"/>
          <w:szCs w:val="21"/>
        </w:rPr>
        <w:t>,</w:t>
      </w:r>
      <w:r>
        <w:rPr>
          <w:rFonts w:ascii="Verdana" w:hAnsi="Verdana"/>
          <w:sz w:val="21"/>
          <w:szCs w:val="21"/>
        </w:rPr>
        <w:t xml:space="preserve"> but causation.</w:t>
      </w:r>
    </w:p>
    <w:p w14:paraId="5E35FF6B" w14:textId="77777777" w:rsidR="00AD235A" w:rsidRDefault="00AD235A">
      <w:pPr>
        <w:pStyle w:val="Body"/>
        <w:suppressAutoHyphens/>
        <w:spacing w:before="20" w:after="20"/>
        <w:rPr>
          <w:rFonts w:ascii="Verdana" w:eastAsia="Verdana" w:hAnsi="Verdana" w:cs="Verdana"/>
          <w:sz w:val="21"/>
          <w:szCs w:val="21"/>
        </w:rPr>
      </w:pPr>
    </w:p>
    <w:p w14:paraId="58949BAA" w14:textId="24A8FED7" w:rsidR="00AD235A" w:rsidRDefault="00136535">
      <w:pPr>
        <w:pStyle w:val="Body"/>
        <w:suppressAutoHyphens/>
        <w:spacing w:before="20" w:after="20"/>
        <w:rPr>
          <w:rFonts w:ascii="Verdana" w:eastAsia="Verdana" w:hAnsi="Verdana" w:cs="Verdana"/>
          <w:sz w:val="21"/>
          <w:szCs w:val="21"/>
        </w:rPr>
      </w:pPr>
      <w:r>
        <w:rPr>
          <w:rFonts w:ascii="Verdana" w:hAnsi="Verdana"/>
          <w:sz w:val="21"/>
          <w:szCs w:val="21"/>
        </w:rPr>
        <w:t>As explained by Dr. Renda, s</w:t>
      </w:r>
      <w:r w:rsidR="00881A68">
        <w:rPr>
          <w:rFonts w:ascii="Verdana" w:hAnsi="Verdana"/>
          <w:sz w:val="21"/>
          <w:szCs w:val="21"/>
        </w:rPr>
        <w:t>trong linear correlations</w:t>
      </w:r>
      <w:r>
        <w:rPr>
          <w:rFonts w:ascii="Verdana" w:hAnsi="Verdana"/>
          <w:sz w:val="21"/>
          <w:szCs w:val="21"/>
        </w:rPr>
        <w:t xml:space="preserve"> exist between the increase in</w:t>
      </w:r>
      <w:r w:rsidR="00832B8D">
        <w:rPr>
          <w:rFonts w:ascii="Verdana" w:hAnsi="Verdana"/>
          <w:sz w:val="21"/>
          <w:szCs w:val="21"/>
        </w:rPr>
        <w:t xml:space="preserve"> a population’s</w:t>
      </w:r>
      <w:r w:rsidR="00881A68">
        <w:rPr>
          <w:rFonts w:ascii="Verdana" w:hAnsi="Verdana"/>
          <w:sz w:val="21"/>
          <w:szCs w:val="21"/>
        </w:rPr>
        <w:t xml:space="preserve"> </w:t>
      </w:r>
      <w:r w:rsidR="00662B04">
        <w:rPr>
          <w:rFonts w:ascii="Verdana" w:hAnsi="Verdana"/>
          <w:sz w:val="21"/>
          <w:szCs w:val="21"/>
        </w:rPr>
        <w:t>U</w:t>
      </w:r>
      <w:r w:rsidR="00881A68">
        <w:rPr>
          <w:rFonts w:ascii="Verdana" w:hAnsi="Verdana"/>
          <w:sz w:val="21"/>
          <w:szCs w:val="21"/>
        </w:rPr>
        <w:t xml:space="preserve">nhealthy </w:t>
      </w:r>
      <w:r w:rsidR="00662B04">
        <w:rPr>
          <w:rFonts w:ascii="Verdana" w:hAnsi="Verdana"/>
          <w:sz w:val="21"/>
          <w:szCs w:val="21"/>
        </w:rPr>
        <w:t>D</w:t>
      </w:r>
      <w:r w:rsidR="00881A68">
        <w:rPr>
          <w:rFonts w:ascii="Verdana" w:hAnsi="Verdana"/>
          <w:sz w:val="21"/>
          <w:szCs w:val="21"/>
        </w:rPr>
        <w:t>ays</w:t>
      </w:r>
      <w:r w:rsidR="00F81DC1">
        <w:rPr>
          <w:rFonts w:ascii="Verdana" w:hAnsi="Verdana"/>
          <w:sz w:val="21"/>
          <w:szCs w:val="21"/>
        </w:rPr>
        <w:t xml:space="preserve">, </w:t>
      </w:r>
      <w:r>
        <w:rPr>
          <w:rFonts w:ascii="Verdana" w:hAnsi="Verdana"/>
          <w:sz w:val="21"/>
          <w:szCs w:val="21"/>
        </w:rPr>
        <w:t xml:space="preserve">and the increase of </w:t>
      </w:r>
      <w:r w:rsidR="00F81DC1">
        <w:rPr>
          <w:rFonts w:ascii="Verdana" w:hAnsi="Verdana"/>
          <w:sz w:val="21"/>
          <w:szCs w:val="21"/>
        </w:rPr>
        <w:t>costs and utiliz</w:t>
      </w:r>
      <w:r w:rsidR="00881A68">
        <w:rPr>
          <w:rFonts w:ascii="Verdana" w:hAnsi="Verdana"/>
          <w:sz w:val="21"/>
          <w:szCs w:val="21"/>
        </w:rPr>
        <w:t xml:space="preserve">ation. </w:t>
      </w:r>
      <w:r w:rsidR="00832B8D">
        <w:rPr>
          <w:rFonts w:ascii="Verdana" w:hAnsi="Verdana"/>
          <w:sz w:val="21"/>
          <w:szCs w:val="21"/>
        </w:rPr>
        <w:t>The</w:t>
      </w:r>
      <w:r w:rsidR="00662B04">
        <w:rPr>
          <w:rFonts w:ascii="Verdana" w:hAnsi="Verdana"/>
          <w:sz w:val="21"/>
          <w:szCs w:val="21"/>
        </w:rPr>
        <w:t xml:space="preserve"> reverse is </w:t>
      </w:r>
      <w:r w:rsidR="00832B8D">
        <w:rPr>
          <w:rFonts w:ascii="Verdana" w:hAnsi="Verdana"/>
          <w:sz w:val="21"/>
          <w:szCs w:val="21"/>
        </w:rPr>
        <w:t xml:space="preserve">now </w:t>
      </w:r>
      <w:r w:rsidR="00662B04">
        <w:rPr>
          <w:rFonts w:ascii="Verdana" w:hAnsi="Verdana"/>
          <w:sz w:val="21"/>
          <w:szCs w:val="21"/>
        </w:rPr>
        <w:t xml:space="preserve">being </w:t>
      </w:r>
      <w:r w:rsidR="00881A68">
        <w:rPr>
          <w:rFonts w:ascii="Verdana" w:hAnsi="Verdana"/>
          <w:sz w:val="21"/>
          <w:szCs w:val="21"/>
        </w:rPr>
        <w:t>stud</w:t>
      </w:r>
      <w:r w:rsidR="00662B04">
        <w:rPr>
          <w:rFonts w:ascii="Verdana" w:hAnsi="Verdana"/>
          <w:sz w:val="21"/>
          <w:szCs w:val="21"/>
        </w:rPr>
        <w:t>ied</w:t>
      </w:r>
      <w:r w:rsidR="00832B8D">
        <w:rPr>
          <w:rFonts w:ascii="Verdana" w:hAnsi="Verdana"/>
          <w:sz w:val="21"/>
          <w:szCs w:val="21"/>
        </w:rPr>
        <w:t>, examining</w:t>
      </w:r>
      <w:r w:rsidR="00F64123">
        <w:rPr>
          <w:rFonts w:ascii="Verdana" w:hAnsi="Verdana"/>
          <w:sz w:val="21"/>
          <w:szCs w:val="21"/>
        </w:rPr>
        <w:t xml:space="preserve"> whether costs decrease if someone </w:t>
      </w:r>
      <w:r w:rsidR="00881A68">
        <w:rPr>
          <w:rFonts w:ascii="Verdana" w:hAnsi="Verdana"/>
          <w:sz w:val="21"/>
          <w:szCs w:val="21"/>
        </w:rPr>
        <w:t xml:space="preserve">has a high number of </w:t>
      </w:r>
      <w:r w:rsidR="00874A87">
        <w:rPr>
          <w:rFonts w:ascii="Verdana" w:hAnsi="Verdana"/>
          <w:sz w:val="21"/>
          <w:szCs w:val="21"/>
        </w:rPr>
        <w:t>U</w:t>
      </w:r>
      <w:r w:rsidR="00881A68">
        <w:rPr>
          <w:rFonts w:ascii="Verdana" w:hAnsi="Verdana"/>
          <w:sz w:val="21"/>
          <w:szCs w:val="21"/>
        </w:rPr>
        <w:t xml:space="preserve">nhealthy </w:t>
      </w:r>
      <w:r w:rsidR="00874A87">
        <w:rPr>
          <w:rFonts w:ascii="Verdana" w:hAnsi="Verdana"/>
          <w:sz w:val="21"/>
          <w:szCs w:val="21"/>
        </w:rPr>
        <w:t>D</w:t>
      </w:r>
      <w:r w:rsidR="00881A68">
        <w:rPr>
          <w:rFonts w:ascii="Verdana" w:hAnsi="Verdana"/>
          <w:sz w:val="21"/>
          <w:szCs w:val="21"/>
        </w:rPr>
        <w:t xml:space="preserve">ays </w:t>
      </w:r>
      <w:r w:rsidR="00F64123">
        <w:rPr>
          <w:rFonts w:ascii="Verdana" w:hAnsi="Verdana"/>
          <w:sz w:val="21"/>
          <w:szCs w:val="21"/>
        </w:rPr>
        <w:t xml:space="preserve">and </w:t>
      </w:r>
      <w:r w:rsidR="00881A68">
        <w:rPr>
          <w:rFonts w:ascii="Verdana" w:hAnsi="Verdana"/>
          <w:sz w:val="21"/>
          <w:szCs w:val="21"/>
        </w:rPr>
        <w:t xml:space="preserve">they undergo some type of intervention </w:t>
      </w:r>
      <w:r w:rsidR="00BF258F">
        <w:rPr>
          <w:rFonts w:ascii="Verdana" w:hAnsi="Verdana"/>
          <w:sz w:val="21"/>
          <w:szCs w:val="21"/>
        </w:rPr>
        <w:t>to improve health</w:t>
      </w:r>
      <w:r w:rsidR="00F64123">
        <w:rPr>
          <w:rFonts w:ascii="Verdana" w:hAnsi="Verdana"/>
          <w:sz w:val="21"/>
          <w:szCs w:val="21"/>
        </w:rPr>
        <w:t xml:space="preserve">. </w:t>
      </w:r>
    </w:p>
    <w:p w14:paraId="5824A2E5" w14:textId="77777777" w:rsidR="00AD235A" w:rsidRDefault="00AD235A">
      <w:pPr>
        <w:pStyle w:val="Body"/>
        <w:suppressAutoHyphens/>
        <w:spacing w:before="20" w:after="20"/>
        <w:rPr>
          <w:rFonts w:ascii="Verdana" w:eastAsia="Verdana" w:hAnsi="Verdana" w:cs="Verdana"/>
          <w:sz w:val="21"/>
          <w:szCs w:val="21"/>
        </w:rPr>
      </w:pPr>
    </w:p>
    <w:p w14:paraId="6B383166" w14:textId="5665C5ED" w:rsidR="00AD235A" w:rsidRDefault="009D64AA">
      <w:pPr>
        <w:pStyle w:val="Body"/>
        <w:suppressAutoHyphens/>
        <w:spacing w:before="20" w:after="20"/>
        <w:rPr>
          <w:rFonts w:ascii="Verdana" w:eastAsia="Verdana" w:hAnsi="Verdana" w:cs="Verdana"/>
          <w:sz w:val="21"/>
          <w:szCs w:val="21"/>
        </w:rPr>
      </w:pPr>
      <w:r>
        <w:rPr>
          <w:rFonts w:ascii="Verdana" w:hAnsi="Verdana"/>
          <w:sz w:val="21"/>
          <w:szCs w:val="21"/>
        </w:rPr>
        <w:t>W</w:t>
      </w:r>
      <w:r w:rsidR="00881A68">
        <w:rPr>
          <w:rFonts w:ascii="Verdana" w:hAnsi="Verdana"/>
          <w:sz w:val="21"/>
          <w:szCs w:val="21"/>
        </w:rPr>
        <w:t xml:space="preserve">ider use of the tool could </w:t>
      </w:r>
      <w:r>
        <w:rPr>
          <w:rFonts w:ascii="Verdana" w:hAnsi="Verdana"/>
          <w:sz w:val="21"/>
          <w:szCs w:val="21"/>
        </w:rPr>
        <w:t xml:space="preserve">also </w:t>
      </w:r>
      <w:r w:rsidR="00881A68">
        <w:rPr>
          <w:rFonts w:ascii="Verdana" w:hAnsi="Verdana"/>
          <w:sz w:val="21"/>
          <w:szCs w:val="21"/>
        </w:rPr>
        <w:t xml:space="preserve">lead to seeing </w:t>
      </w:r>
      <w:proofErr w:type="spellStart"/>
      <w:r w:rsidR="00CC525F">
        <w:rPr>
          <w:rFonts w:ascii="Verdana" w:hAnsi="Verdana"/>
          <w:sz w:val="21"/>
          <w:szCs w:val="21"/>
        </w:rPr>
        <w:t>SDoH</w:t>
      </w:r>
      <w:proofErr w:type="spellEnd"/>
      <w:r w:rsidR="00881A68">
        <w:rPr>
          <w:rFonts w:ascii="Verdana" w:hAnsi="Verdana"/>
          <w:sz w:val="21"/>
          <w:szCs w:val="21"/>
        </w:rPr>
        <w:t xml:space="preserve"> as clinical quality measures. </w:t>
      </w:r>
      <w:r w:rsidR="00CC525F">
        <w:rPr>
          <w:rFonts w:ascii="Verdana" w:hAnsi="Verdana"/>
          <w:sz w:val="21"/>
          <w:szCs w:val="21"/>
        </w:rPr>
        <w:t xml:space="preserve">Work has been done with </w:t>
      </w:r>
      <w:r w:rsidR="00881A68">
        <w:rPr>
          <w:rFonts w:ascii="Verdana" w:hAnsi="Verdana"/>
          <w:sz w:val="21"/>
          <w:szCs w:val="21"/>
        </w:rPr>
        <w:t>the National Quality Forum and could potentially</w:t>
      </w:r>
      <w:r w:rsidR="00CC525F">
        <w:rPr>
          <w:rFonts w:ascii="Verdana" w:hAnsi="Verdana"/>
          <w:sz w:val="21"/>
          <w:szCs w:val="21"/>
        </w:rPr>
        <w:t xml:space="preserve"> be done</w:t>
      </w:r>
      <w:r w:rsidR="00881A68">
        <w:rPr>
          <w:rFonts w:ascii="Verdana" w:hAnsi="Verdana"/>
          <w:sz w:val="21"/>
          <w:szCs w:val="21"/>
        </w:rPr>
        <w:t xml:space="preserve"> in the future with ICHOM</w:t>
      </w:r>
      <w:r w:rsidR="00832B8D">
        <w:rPr>
          <w:rFonts w:ascii="Verdana" w:hAnsi="Verdana"/>
          <w:sz w:val="21"/>
          <w:szCs w:val="21"/>
        </w:rPr>
        <w:t xml:space="preserve">, </w:t>
      </w:r>
      <w:r w:rsidR="00881A68">
        <w:rPr>
          <w:rFonts w:ascii="Verdana" w:hAnsi="Verdana"/>
          <w:sz w:val="21"/>
          <w:szCs w:val="21"/>
        </w:rPr>
        <w:t>looking at codifying things like food insecurity</w:t>
      </w:r>
      <w:r w:rsidR="00342674">
        <w:rPr>
          <w:rFonts w:ascii="Verdana" w:hAnsi="Verdana"/>
          <w:sz w:val="21"/>
          <w:szCs w:val="21"/>
        </w:rPr>
        <w:t xml:space="preserve">, </w:t>
      </w:r>
      <w:r w:rsidR="00881A68">
        <w:rPr>
          <w:rFonts w:ascii="Verdana" w:hAnsi="Verdana"/>
          <w:sz w:val="21"/>
          <w:szCs w:val="21"/>
        </w:rPr>
        <w:t>social isolation or housing insecurity as quality measures.</w:t>
      </w:r>
      <w:r>
        <w:rPr>
          <w:rFonts w:ascii="Verdana" w:eastAsia="Verdana" w:hAnsi="Verdana" w:cs="Verdana"/>
          <w:sz w:val="21"/>
          <w:szCs w:val="21"/>
        </w:rPr>
        <w:t xml:space="preserve"> </w:t>
      </w:r>
      <w:r w:rsidR="00832B8D">
        <w:rPr>
          <w:rFonts w:ascii="Verdana" w:eastAsia="Verdana" w:hAnsi="Verdana" w:cs="Verdana"/>
          <w:sz w:val="21"/>
          <w:szCs w:val="21"/>
        </w:rPr>
        <w:t>O</w:t>
      </w:r>
      <w:r w:rsidR="00881A68">
        <w:rPr>
          <w:rFonts w:ascii="Verdana" w:hAnsi="Verdana"/>
          <w:sz w:val="21"/>
          <w:szCs w:val="21"/>
        </w:rPr>
        <w:t xml:space="preserve">pportunities </w:t>
      </w:r>
      <w:r>
        <w:rPr>
          <w:rFonts w:ascii="Verdana" w:hAnsi="Verdana"/>
          <w:sz w:val="21"/>
          <w:szCs w:val="21"/>
        </w:rPr>
        <w:t xml:space="preserve">can </w:t>
      </w:r>
      <w:proofErr w:type="gramStart"/>
      <w:r w:rsidR="00881A68">
        <w:rPr>
          <w:rFonts w:ascii="Verdana" w:hAnsi="Verdana"/>
          <w:sz w:val="21"/>
          <w:szCs w:val="21"/>
        </w:rPr>
        <w:t>open up</w:t>
      </w:r>
      <w:proofErr w:type="gramEnd"/>
      <w:r w:rsidR="00881A68">
        <w:rPr>
          <w:rFonts w:ascii="Verdana" w:hAnsi="Verdana"/>
          <w:sz w:val="21"/>
          <w:szCs w:val="21"/>
        </w:rPr>
        <w:t xml:space="preserve"> once you elevate social determinants as clinical gaps in care</w:t>
      </w:r>
      <w:r w:rsidR="00832B8D">
        <w:rPr>
          <w:rFonts w:ascii="Verdana" w:hAnsi="Verdana"/>
          <w:sz w:val="21"/>
          <w:szCs w:val="21"/>
        </w:rPr>
        <w:t>.</w:t>
      </w:r>
    </w:p>
    <w:p w14:paraId="65CBFA15" w14:textId="77777777" w:rsidR="00AD235A" w:rsidRDefault="00AD235A">
      <w:pPr>
        <w:pStyle w:val="Body"/>
        <w:suppressAutoHyphens/>
        <w:spacing w:before="20" w:after="20"/>
        <w:rPr>
          <w:rFonts w:ascii="Verdana" w:eastAsia="Verdana" w:hAnsi="Verdana" w:cs="Verdana"/>
          <w:sz w:val="21"/>
          <w:szCs w:val="21"/>
        </w:rPr>
      </w:pPr>
    </w:p>
    <w:p w14:paraId="5D45E459" w14:textId="76225EE2" w:rsidR="00AD235A" w:rsidRDefault="00CC525F">
      <w:pPr>
        <w:pStyle w:val="Body"/>
        <w:suppressAutoHyphens/>
        <w:spacing w:before="20" w:after="20"/>
        <w:rPr>
          <w:rFonts w:ascii="Verdana" w:eastAsia="Verdana" w:hAnsi="Verdana" w:cs="Verdana"/>
          <w:sz w:val="21"/>
          <w:szCs w:val="21"/>
        </w:rPr>
      </w:pPr>
      <w:r>
        <w:rPr>
          <w:rFonts w:ascii="Verdana" w:hAnsi="Verdana"/>
          <w:sz w:val="21"/>
          <w:szCs w:val="21"/>
        </w:rPr>
        <w:t>W</w:t>
      </w:r>
      <w:r w:rsidR="00881A68">
        <w:rPr>
          <w:rFonts w:ascii="Verdana" w:hAnsi="Verdana"/>
          <w:sz w:val="21"/>
          <w:szCs w:val="21"/>
        </w:rPr>
        <w:t xml:space="preserve">hile four questions might not provide the complete solution to moving to better understanding of population health, </w:t>
      </w:r>
      <w:r>
        <w:rPr>
          <w:rFonts w:ascii="Verdana" w:hAnsi="Verdana"/>
          <w:sz w:val="21"/>
          <w:szCs w:val="21"/>
        </w:rPr>
        <w:t xml:space="preserve">there appears to be </w:t>
      </w:r>
      <w:r w:rsidR="00881A68">
        <w:rPr>
          <w:rFonts w:ascii="Verdana" w:hAnsi="Verdana"/>
          <w:sz w:val="21"/>
          <w:szCs w:val="21"/>
        </w:rPr>
        <w:t xml:space="preserve">a broad agreement </w:t>
      </w:r>
      <w:r>
        <w:rPr>
          <w:rFonts w:ascii="Verdana" w:hAnsi="Verdana"/>
          <w:sz w:val="21"/>
          <w:szCs w:val="21"/>
        </w:rPr>
        <w:t xml:space="preserve">among countries </w:t>
      </w:r>
      <w:r w:rsidR="00881A68">
        <w:rPr>
          <w:rFonts w:ascii="Verdana" w:hAnsi="Verdana"/>
          <w:sz w:val="21"/>
          <w:szCs w:val="21"/>
        </w:rPr>
        <w:t>that they could constitute a very good start.</w:t>
      </w:r>
    </w:p>
    <w:p w14:paraId="5D5619AD" w14:textId="77777777" w:rsidR="00AD235A" w:rsidRDefault="00AD235A">
      <w:pPr>
        <w:pStyle w:val="Body"/>
        <w:suppressAutoHyphens/>
        <w:spacing w:before="20" w:after="20"/>
        <w:rPr>
          <w:rFonts w:ascii="Verdana" w:eastAsia="Verdana" w:hAnsi="Verdana" w:cs="Verdana"/>
          <w:sz w:val="21"/>
          <w:szCs w:val="21"/>
        </w:rPr>
      </w:pPr>
    </w:p>
    <w:p w14:paraId="3937060B" w14:textId="77777777" w:rsidR="00AD235A" w:rsidRDefault="00AD235A">
      <w:pPr>
        <w:pStyle w:val="Body"/>
        <w:suppressAutoHyphens/>
        <w:spacing w:before="20" w:after="20"/>
        <w:rPr>
          <w:rFonts w:ascii="Verdana" w:eastAsia="Verdana" w:hAnsi="Verdana" w:cs="Verdana"/>
          <w:sz w:val="21"/>
          <w:szCs w:val="21"/>
        </w:rPr>
      </w:pPr>
    </w:p>
    <w:p w14:paraId="190CDD86" w14:textId="75B5B0D2" w:rsidR="00AD235A" w:rsidRPr="001F205A" w:rsidRDefault="00881A68">
      <w:pPr>
        <w:pStyle w:val="Body"/>
        <w:suppressAutoHyphens/>
        <w:spacing w:before="20" w:after="20"/>
        <w:rPr>
          <w:rFonts w:ascii="Verdana" w:eastAsia="Verdana" w:hAnsi="Verdana" w:cs="Verdana"/>
          <w:sz w:val="20"/>
          <w:szCs w:val="20"/>
        </w:rPr>
      </w:pPr>
      <w:r w:rsidRPr="001F205A">
        <w:rPr>
          <w:rFonts w:ascii="Verdana" w:hAnsi="Verdana"/>
          <w:b/>
          <w:bCs/>
          <w:sz w:val="20"/>
          <w:szCs w:val="20"/>
        </w:rPr>
        <w:t>Further information</w:t>
      </w:r>
    </w:p>
    <w:p w14:paraId="1D9B23E4" w14:textId="77777777" w:rsidR="00AD235A" w:rsidRPr="001F205A" w:rsidRDefault="00881A68">
      <w:pPr>
        <w:pStyle w:val="Body"/>
        <w:suppressAutoHyphens/>
        <w:spacing w:before="20" w:after="20"/>
        <w:rPr>
          <w:rFonts w:ascii="Verdana" w:eastAsia="Verdana" w:hAnsi="Verdana" w:cs="Verdana"/>
          <w:sz w:val="20"/>
          <w:szCs w:val="20"/>
        </w:rPr>
      </w:pPr>
      <w:r w:rsidRPr="001F205A">
        <w:rPr>
          <w:rFonts w:ascii="Verdana" w:hAnsi="Verdana"/>
          <w:sz w:val="20"/>
          <w:szCs w:val="20"/>
        </w:rPr>
        <w:t xml:space="preserve">To find out more about the Healthy Days measure, visit </w:t>
      </w:r>
      <w:hyperlink r:id="rId8" w:history="1">
        <w:r w:rsidRPr="001F205A">
          <w:rPr>
            <w:rStyle w:val="Hyperlink0"/>
            <w:rFonts w:ascii="Verdana" w:hAnsi="Verdana"/>
            <w:sz w:val="20"/>
            <w:szCs w:val="20"/>
          </w:rPr>
          <w:t>https://www.cdc.gov/hrqol/hrqol14_measure.htm</w:t>
        </w:r>
      </w:hyperlink>
    </w:p>
    <w:p w14:paraId="63BC9CDF" w14:textId="77777777" w:rsidR="00AD235A" w:rsidRPr="001F205A" w:rsidRDefault="00AD235A">
      <w:pPr>
        <w:pStyle w:val="Body"/>
        <w:suppressAutoHyphens/>
        <w:spacing w:before="20" w:after="20"/>
        <w:rPr>
          <w:rFonts w:ascii="Verdana" w:eastAsia="Verdana" w:hAnsi="Verdana" w:cs="Verdana"/>
          <w:sz w:val="20"/>
          <w:szCs w:val="20"/>
        </w:rPr>
      </w:pPr>
    </w:p>
    <w:p w14:paraId="55DAF5F2" w14:textId="77777777" w:rsidR="00AD235A" w:rsidRPr="001F205A" w:rsidRDefault="00881A68">
      <w:pPr>
        <w:pStyle w:val="Body"/>
        <w:suppressAutoHyphens/>
        <w:spacing w:before="20" w:after="20"/>
        <w:rPr>
          <w:rFonts w:hint="eastAsia"/>
          <w:sz w:val="20"/>
          <w:szCs w:val="20"/>
        </w:rPr>
      </w:pPr>
      <w:r w:rsidRPr="001F205A">
        <w:rPr>
          <w:rFonts w:ascii="Verdana" w:hAnsi="Verdana"/>
          <w:sz w:val="20"/>
          <w:szCs w:val="20"/>
        </w:rPr>
        <w:t xml:space="preserve">For more on Humana’s approach to population health and its use of Healthy Days, visit </w:t>
      </w:r>
      <w:hyperlink r:id="rId9" w:anchor="boldgoalProgress" w:history="1">
        <w:r w:rsidRPr="001F205A">
          <w:rPr>
            <w:rStyle w:val="Hyperlink0"/>
            <w:rFonts w:ascii="Verdana" w:hAnsi="Verdana"/>
            <w:sz w:val="20"/>
            <w:szCs w:val="20"/>
          </w:rPr>
          <w:t>https://populationhealth.humana.com/progress-report/#boldgoalProgress</w:t>
        </w:r>
      </w:hyperlink>
    </w:p>
    <w:sectPr w:rsidR="00AD235A" w:rsidRPr="001F205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95DD8" w14:textId="77777777" w:rsidR="00A93005" w:rsidRDefault="00A93005">
      <w:r>
        <w:separator/>
      </w:r>
    </w:p>
  </w:endnote>
  <w:endnote w:type="continuationSeparator" w:id="0">
    <w:p w14:paraId="376BEBB1" w14:textId="77777777" w:rsidR="00A93005" w:rsidRDefault="00A9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92AB" w14:textId="77777777" w:rsidR="0062036E" w:rsidRDefault="0062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7BAD" w14:textId="60682553" w:rsidR="00BB1201" w:rsidRDefault="00BB1201">
    <w:pPr>
      <w:pStyle w:val="HeaderFooter"/>
      <w:tabs>
        <w:tab w:val="clear" w:pos="9020"/>
        <w:tab w:val="center" w:pos="4819"/>
        <w:tab w:val="right" w:pos="9638"/>
      </w:tabs>
      <w:rPr>
        <w:rFonts w:hint="eastAsia"/>
      </w:rPr>
    </w:pPr>
    <w:r>
      <w:rPr>
        <w:rFonts w:ascii="Verdana" w:eastAsia="Verdana" w:hAnsi="Verdana" w:cs="Verdana"/>
        <w:sz w:val="18"/>
        <w:szCs w:val="18"/>
      </w:rPr>
      <w:tab/>
    </w:r>
    <w:r>
      <w:rPr>
        <w:rFonts w:ascii="Verdana" w:eastAsia="Verdana" w:hAnsi="Verdana" w:cs="Verdana"/>
        <w:sz w:val="18"/>
        <w:szCs w:val="18"/>
      </w:rPr>
      <w:tab/>
    </w:r>
    <w:r>
      <w:rPr>
        <w:rFonts w:ascii="Verdana" w:hAnsi="Verdana"/>
        <w:sz w:val="18"/>
        <w:szCs w:val="18"/>
      </w:rPr>
      <w:t xml:space="preserve">Page </w:t>
    </w:r>
    <w:r>
      <w:rPr>
        <w:rFonts w:ascii="Verdana" w:eastAsia="Verdana" w:hAnsi="Verdana" w:cs="Verdana"/>
        <w:sz w:val="18"/>
        <w:szCs w:val="18"/>
      </w:rPr>
      <w:fldChar w:fldCharType="begin"/>
    </w:r>
    <w:r>
      <w:rPr>
        <w:rFonts w:ascii="Verdana" w:eastAsia="Verdana" w:hAnsi="Verdana" w:cs="Verdana"/>
        <w:sz w:val="18"/>
        <w:szCs w:val="18"/>
      </w:rPr>
      <w:instrText xml:space="preserve"> PAGE </w:instrText>
    </w:r>
    <w:r>
      <w:rPr>
        <w:rFonts w:ascii="Verdana" w:eastAsia="Verdana" w:hAnsi="Verdana" w:cs="Verdana"/>
        <w:sz w:val="18"/>
        <w:szCs w:val="18"/>
      </w:rPr>
      <w:fldChar w:fldCharType="separate"/>
    </w:r>
    <w:r w:rsidR="00A43D74">
      <w:rPr>
        <w:rFonts w:ascii="Verdana" w:eastAsia="Verdana" w:hAnsi="Verdana" w:cs="Verdana"/>
        <w:noProof/>
        <w:sz w:val="18"/>
        <w:szCs w:val="18"/>
      </w:rPr>
      <w:t>1</w:t>
    </w:r>
    <w:r>
      <w:rPr>
        <w:rFonts w:ascii="Verdana" w:eastAsia="Verdana" w:hAnsi="Verdana" w:cs="Verdana"/>
        <w:sz w:val="18"/>
        <w:szCs w:val="18"/>
      </w:rPr>
      <w:fldChar w:fldCharType="end"/>
    </w:r>
    <w:r>
      <w:rPr>
        <w:rFonts w:ascii="Verdana" w:hAnsi="Verdana"/>
        <w:sz w:val="18"/>
        <w:szCs w:val="18"/>
      </w:rPr>
      <w:t xml:space="preserve"> of </w:t>
    </w:r>
    <w:r>
      <w:rPr>
        <w:rFonts w:ascii="Verdana" w:eastAsia="Verdana" w:hAnsi="Verdana" w:cs="Verdana"/>
        <w:sz w:val="18"/>
        <w:szCs w:val="18"/>
      </w:rPr>
      <w:fldChar w:fldCharType="begin"/>
    </w:r>
    <w:r>
      <w:rPr>
        <w:rFonts w:ascii="Verdana" w:eastAsia="Verdana" w:hAnsi="Verdana" w:cs="Verdana"/>
        <w:sz w:val="18"/>
        <w:szCs w:val="18"/>
      </w:rPr>
      <w:instrText xml:space="preserve"> NUMPAGES </w:instrText>
    </w:r>
    <w:r>
      <w:rPr>
        <w:rFonts w:ascii="Verdana" w:eastAsia="Verdana" w:hAnsi="Verdana" w:cs="Verdana"/>
        <w:sz w:val="18"/>
        <w:szCs w:val="18"/>
      </w:rPr>
      <w:fldChar w:fldCharType="separate"/>
    </w:r>
    <w:r w:rsidR="00A43D74">
      <w:rPr>
        <w:rFonts w:ascii="Verdana" w:eastAsia="Verdana" w:hAnsi="Verdana" w:cs="Verdana"/>
        <w:noProof/>
        <w:sz w:val="18"/>
        <w:szCs w:val="18"/>
      </w:rPr>
      <w:t>4</w:t>
    </w:r>
    <w:r>
      <w:rPr>
        <w:rFonts w:ascii="Verdana" w:eastAsia="Verdana" w:hAnsi="Verdana" w:cs="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E586" w14:textId="77777777" w:rsidR="0062036E" w:rsidRDefault="0062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A3DF" w14:textId="77777777" w:rsidR="00A93005" w:rsidRDefault="00A93005">
      <w:r>
        <w:separator/>
      </w:r>
    </w:p>
  </w:footnote>
  <w:footnote w:type="continuationSeparator" w:id="0">
    <w:p w14:paraId="3A5C5463" w14:textId="77777777" w:rsidR="00A93005" w:rsidRDefault="00A9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C594" w14:textId="77777777" w:rsidR="0062036E" w:rsidRDefault="00620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FE495" w14:textId="1EDFB0DE" w:rsidR="00BB1201" w:rsidRDefault="00BB1201">
    <w:pPr>
      <w:pStyle w:val="HeaderFooter"/>
      <w:tabs>
        <w:tab w:val="clear" w:pos="9020"/>
        <w:tab w:val="center" w:pos="4819"/>
        <w:tab w:val="right" w:pos="9638"/>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ADBB" w14:textId="77777777" w:rsidR="0062036E" w:rsidRDefault="0062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566B7"/>
    <w:multiLevelType w:val="hybridMultilevel"/>
    <w:tmpl w:val="8C668D62"/>
    <w:lvl w:ilvl="0" w:tplc="6FD0ED6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2AB76A">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E64104">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8AD5F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86578">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A65672">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24325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AA7FE6">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F2137A">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lvlOverride w:ilvl="0">
      <w:lvl w:ilvl="0" w:tplc="6FD0ED6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92AB76A">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3E64104">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98AD5F2">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586578">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9A65672">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C24325E">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0AA7FE6">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EF2137A">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lvl w:ilvl="0" w:tplc="6FD0ED6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92AB76A">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3E64104">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98AD5F2">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586578">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9A65672">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C24325E">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0AA7FE6">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EF2137A">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5A"/>
    <w:rsid w:val="00015967"/>
    <w:rsid w:val="0005600C"/>
    <w:rsid w:val="000A4676"/>
    <w:rsid w:val="00106A51"/>
    <w:rsid w:val="00136535"/>
    <w:rsid w:val="00152635"/>
    <w:rsid w:val="00184BBA"/>
    <w:rsid w:val="001F205A"/>
    <w:rsid w:val="00215283"/>
    <w:rsid w:val="00226C98"/>
    <w:rsid w:val="002C7315"/>
    <w:rsid w:val="00342674"/>
    <w:rsid w:val="00373F56"/>
    <w:rsid w:val="00395A9B"/>
    <w:rsid w:val="00396855"/>
    <w:rsid w:val="003F386D"/>
    <w:rsid w:val="0049398D"/>
    <w:rsid w:val="00580D9D"/>
    <w:rsid w:val="0062036E"/>
    <w:rsid w:val="00634E20"/>
    <w:rsid w:val="00655846"/>
    <w:rsid w:val="00662B04"/>
    <w:rsid w:val="006E6EDA"/>
    <w:rsid w:val="00785C4A"/>
    <w:rsid w:val="007A25E2"/>
    <w:rsid w:val="007D472C"/>
    <w:rsid w:val="007E00E3"/>
    <w:rsid w:val="00832B8D"/>
    <w:rsid w:val="00874A87"/>
    <w:rsid w:val="00881A68"/>
    <w:rsid w:val="00896465"/>
    <w:rsid w:val="008A6B24"/>
    <w:rsid w:val="008C48E9"/>
    <w:rsid w:val="009028AD"/>
    <w:rsid w:val="009C19D9"/>
    <w:rsid w:val="009D4441"/>
    <w:rsid w:val="009D64AA"/>
    <w:rsid w:val="00A43D74"/>
    <w:rsid w:val="00A47A1E"/>
    <w:rsid w:val="00A75C85"/>
    <w:rsid w:val="00A775D1"/>
    <w:rsid w:val="00A93005"/>
    <w:rsid w:val="00A95F6B"/>
    <w:rsid w:val="00AD235A"/>
    <w:rsid w:val="00B2503E"/>
    <w:rsid w:val="00B47299"/>
    <w:rsid w:val="00B64FBE"/>
    <w:rsid w:val="00BA3A67"/>
    <w:rsid w:val="00BB1201"/>
    <w:rsid w:val="00BB4370"/>
    <w:rsid w:val="00BF258F"/>
    <w:rsid w:val="00C008CC"/>
    <w:rsid w:val="00CA4F38"/>
    <w:rsid w:val="00CC525F"/>
    <w:rsid w:val="00CD586C"/>
    <w:rsid w:val="00CE63C5"/>
    <w:rsid w:val="00D13922"/>
    <w:rsid w:val="00D242FB"/>
    <w:rsid w:val="00D30EE8"/>
    <w:rsid w:val="00D460F2"/>
    <w:rsid w:val="00D64962"/>
    <w:rsid w:val="00D91C6E"/>
    <w:rsid w:val="00EC4129"/>
    <w:rsid w:val="00EC5578"/>
    <w:rsid w:val="00EE19EB"/>
    <w:rsid w:val="00F64123"/>
    <w:rsid w:val="00F81DC1"/>
    <w:rsid w:val="00F923C5"/>
    <w:rsid w:val="00FB39B2"/>
    <w:rsid w:val="00FD1088"/>
    <w:rsid w:val="00FD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501F"/>
  <w15:docId w15:val="{EF531709-6634-44CB-B263-C106DCF4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FB39B2"/>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F81DC1"/>
    <w:pPr>
      <w:tabs>
        <w:tab w:val="center" w:pos="4680"/>
        <w:tab w:val="right" w:pos="9360"/>
      </w:tabs>
    </w:pPr>
  </w:style>
  <w:style w:type="character" w:customStyle="1" w:styleId="HeaderChar">
    <w:name w:val="Header Char"/>
    <w:basedOn w:val="DefaultParagraphFont"/>
    <w:link w:val="Header"/>
    <w:uiPriority w:val="99"/>
    <w:rsid w:val="00F81DC1"/>
    <w:rPr>
      <w:sz w:val="24"/>
      <w:szCs w:val="24"/>
    </w:rPr>
  </w:style>
  <w:style w:type="paragraph" w:styleId="Footer">
    <w:name w:val="footer"/>
    <w:basedOn w:val="Normal"/>
    <w:link w:val="FooterChar"/>
    <w:uiPriority w:val="99"/>
    <w:unhideWhenUsed/>
    <w:rsid w:val="00F81DC1"/>
    <w:pPr>
      <w:tabs>
        <w:tab w:val="center" w:pos="4680"/>
        <w:tab w:val="right" w:pos="9360"/>
      </w:tabs>
    </w:pPr>
  </w:style>
  <w:style w:type="character" w:customStyle="1" w:styleId="FooterChar">
    <w:name w:val="Footer Char"/>
    <w:basedOn w:val="DefaultParagraphFont"/>
    <w:link w:val="Footer"/>
    <w:uiPriority w:val="99"/>
    <w:rsid w:val="00F81DC1"/>
    <w:rPr>
      <w:sz w:val="24"/>
      <w:szCs w:val="24"/>
    </w:rPr>
  </w:style>
  <w:style w:type="character" w:styleId="CommentReference">
    <w:name w:val="annotation reference"/>
    <w:basedOn w:val="DefaultParagraphFont"/>
    <w:uiPriority w:val="99"/>
    <w:semiHidden/>
    <w:unhideWhenUsed/>
    <w:rsid w:val="00A75C85"/>
    <w:rPr>
      <w:sz w:val="16"/>
      <w:szCs w:val="16"/>
    </w:rPr>
  </w:style>
  <w:style w:type="paragraph" w:styleId="CommentText">
    <w:name w:val="annotation text"/>
    <w:basedOn w:val="Normal"/>
    <w:link w:val="CommentTextChar"/>
    <w:uiPriority w:val="99"/>
    <w:semiHidden/>
    <w:unhideWhenUsed/>
    <w:rsid w:val="00A75C85"/>
    <w:rPr>
      <w:sz w:val="20"/>
      <w:szCs w:val="20"/>
    </w:rPr>
  </w:style>
  <w:style w:type="character" w:customStyle="1" w:styleId="CommentTextChar">
    <w:name w:val="Comment Text Char"/>
    <w:basedOn w:val="DefaultParagraphFont"/>
    <w:link w:val="CommentText"/>
    <w:uiPriority w:val="99"/>
    <w:semiHidden/>
    <w:rsid w:val="00A75C85"/>
  </w:style>
  <w:style w:type="paragraph" w:styleId="CommentSubject">
    <w:name w:val="annotation subject"/>
    <w:basedOn w:val="CommentText"/>
    <w:next w:val="CommentText"/>
    <w:link w:val="CommentSubjectChar"/>
    <w:uiPriority w:val="99"/>
    <w:semiHidden/>
    <w:unhideWhenUsed/>
    <w:rsid w:val="00A75C85"/>
    <w:rPr>
      <w:b/>
      <w:bCs/>
    </w:rPr>
  </w:style>
  <w:style w:type="character" w:customStyle="1" w:styleId="CommentSubjectChar">
    <w:name w:val="Comment Subject Char"/>
    <w:basedOn w:val="CommentTextChar"/>
    <w:link w:val="CommentSubject"/>
    <w:uiPriority w:val="99"/>
    <w:semiHidden/>
    <w:rsid w:val="00A75C85"/>
    <w:rPr>
      <w:b/>
      <w:bCs/>
    </w:rPr>
  </w:style>
  <w:style w:type="paragraph" w:styleId="BalloonText">
    <w:name w:val="Balloon Text"/>
    <w:basedOn w:val="Normal"/>
    <w:link w:val="BalloonTextChar"/>
    <w:uiPriority w:val="99"/>
    <w:semiHidden/>
    <w:unhideWhenUsed/>
    <w:rsid w:val="00A75C85"/>
    <w:rPr>
      <w:rFonts w:ascii="Tahoma" w:hAnsi="Tahoma" w:cs="Tahoma"/>
      <w:sz w:val="16"/>
      <w:szCs w:val="16"/>
    </w:rPr>
  </w:style>
  <w:style w:type="character" w:customStyle="1" w:styleId="BalloonTextChar">
    <w:name w:val="Balloon Text Char"/>
    <w:basedOn w:val="DefaultParagraphFont"/>
    <w:link w:val="BalloonText"/>
    <w:uiPriority w:val="99"/>
    <w:semiHidden/>
    <w:rsid w:val="00A75C85"/>
    <w:rPr>
      <w:rFonts w:ascii="Tahoma" w:hAnsi="Tahoma" w:cs="Tahoma"/>
      <w:sz w:val="16"/>
      <w:szCs w:val="16"/>
    </w:rPr>
  </w:style>
  <w:style w:type="paragraph" w:styleId="Revision">
    <w:name w:val="Revision"/>
    <w:hidden/>
    <w:uiPriority w:val="99"/>
    <w:semiHidden/>
    <w:rsid w:val="0089646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FB39B2"/>
    <w:rPr>
      <w:rFonts w:asciiTheme="majorHAnsi" w:eastAsiaTheme="majorEastAsia" w:hAnsiTheme="majorHAnsi" w:cstheme="majorBidi"/>
      <w:color w:val="0079BF"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7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rqol/hrqol14_measure.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pulationhealth.humana.com/progress-report/"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D1A3-3663-4D11-ACE7-D9A46C0D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Walden</dc:creator>
  <cp:lastModifiedBy>Sarah Gray</cp:lastModifiedBy>
  <cp:revision>4</cp:revision>
  <dcterms:created xsi:type="dcterms:W3CDTF">2019-09-16T15:30:00Z</dcterms:created>
  <dcterms:modified xsi:type="dcterms:W3CDTF">2019-11-03T20:13:00Z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50cb9eae-fa5c-4f9d-b180-b93b626144cd</vt:lpwstr>
  </property>
  <property fmtid="{D5CDD505-2E9C-101B-9397-08002B2CF9AE}" pid="3" name="HumanaClassification">
    <vt:lpwstr>I</vt:lpwstr>
  </property>
</Properties>
</file>