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42E6" w14:textId="30DCB94B" w:rsidR="00E1133A" w:rsidRDefault="00C732C4" w:rsidP="00C732C4">
      <w:pPr>
        <w:pStyle w:val="p1"/>
      </w:pPr>
      <w:r w:rsidRPr="00C732C4">
        <w:rPr>
          <w:b/>
          <w:bCs/>
        </w:rPr>
        <w:t xml:space="preserve">EMC Jeddah Leads Spine Care Innovation </w:t>
      </w:r>
      <w:r>
        <w:rPr>
          <w:b/>
          <w:bCs/>
        </w:rPr>
        <w:t>via</w:t>
      </w:r>
      <w:r w:rsidRPr="00C732C4">
        <w:rPr>
          <w:b/>
          <w:bCs/>
        </w:rPr>
        <w:t xml:space="preserve"> PROMs Implementation </w:t>
      </w:r>
      <w:r>
        <w:rPr>
          <w:b/>
          <w:bCs/>
        </w:rPr>
        <w:t>with</w:t>
      </w:r>
      <w:r w:rsidRPr="00C732C4">
        <w:rPr>
          <w:b/>
          <w:bCs/>
        </w:rPr>
        <w:t xml:space="preserve"> Capadev</w:t>
      </w:r>
      <w:r>
        <w:rPr>
          <w:b/>
          <w:bCs/>
        </w:rPr>
        <w:t xml:space="preserve"> LLP</w:t>
      </w:r>
      <w:r w:rsidRPr="00C732C4">
        <w:rPr>
          <w:b/>
          <w:bCs/>
        </w:rPr>
        <w:t xml:space="preserve"> and ICHOM</w:t>
      </w:r>
    </w:p>
    <w:p w14:paraId="7133437B" w14:textId="7759F1DF" w:rsidR="00EA30B0" w:rsidRDefault="00EA30B0" w:rsidP="00EA30B0">
      <w:pPr>
        <w:pStyle w:val="p3"/>
      </w:pPr>
      <w:r>
        <w:t>The European Medical Cent</w:t>
      </w:r>
      <w:r w:rsidR="00DC7FAF">
        <w:t>re</w:t>
      </w:r>
      <w:r w:rsidR="00E4180A">
        <w:t xml:space="preserve"> </w:t>
      </w:r>
      <w:r>
        <w:t>(EMC) in Jeddah is proud to mark a key milestone in its journey toward</w:t>
      </w:r>
      <w:r w:rsidR="00DC7FAF">
        <w:t>s</w:t>
      </w:r>
      <w:r>
        <w:t xml:space="preserve"> Value-Based Healthcare (VBHC) through the implementation of Patient-Reported Outcome Measures (PROMs) and Experience Measures (PREMs) in collaboration with </w:t>
      </w:r>
      <w:r w:rsidR="001F42D6">
        <w:t>CAPADEV</w:t>
      </w:r>
      <w:r w:rsidR="00C732C4">
        <w:t xml:space="preserve"> LLP</w:t>
      </w:r>
      <w:r w:rsidR="001F42D6">
        <w:t xml:space="preserve"> and </w:t>
      </w:r>
      <w:r>
        <w:t>the International Consortium for Health Outcomes Measurement (ICHOM).</w:t>
      </w:r>
    </w:p>
    <w:p w14:paraId="5309B0A6" w14:textId="77ECD87B" w:rsidR="00EA30B0" w:rsidRDefault="001F42D6" w:rsidP="00C732C4">
      <w:pPr>
        <w:pStyle w:val="p3"/>
      </w:pPr>
      <w:r w:rsidRPr="001F42D6">
        <w:t>With a focus on spine care—specifically patients suffering from lower back pain—EMC has launched a systematic data collection program in collaboration with Capadev</w:t>
      </w:r>
      <w:r w:rsidR="00C732C4">
        <w:t xml:space="preserve"> LLP</w:t>
      </w:r>
      <w:r w:rsidRPr="001F42D6">
        <w:t xml:space="preserve">, using </w:t>
      </w:r>
      <w:proofErr w:type="spellStart"/>
      <w:r w:rsidR="00C732C4">
        <w:t>Capadev’s</w:t>
      </w:r>
      <w:proofErr w:type="spellEnd"/>
      <w:r w:rsidR="00C732C4">
        <w:t xml:space="preserve"> </w:t>
      </w:r>
      <w:r w:rsidR="0002522F">
        <w:t>integrated</w:t>
      </w:r>
      <w:r w:rsidR="00C732C4">
        <w:t xml:space="preserve"> </w:t>
      </w:r>
      <w:r w:rsidR="0002522F">
        <w:t>value-based</w:t>
      </w:r>
      <w:r w:rsidR="00C732C4">
        <w:t xml:space="preserve"> care </w:t>
      </w:r>
      <w:r w:rsidR="0002522F">
        <w:t xml:space="preserve">and contract administration </w:t>
      </w:r>
      <w:r w:rsidR="00C732C4">
        <w:t>platform,</w:t>
      </w:r>
      <w:r w:rsidR="00C732C4" w:rsidRPr="001F42D6">
        <w:t xml:space="preserve"> </w:t>
      </w:r>
      <w:proofErr w:type="spellStart"/>
      <w:r w:rsidRPr="001F42D6">
        <w:t>Vi</w:t>
      </w:r>
      <w:r w:rsidR="00C732C4">
        <w:t>HA</w:t>
      </w:r>
      <w:proofErr w:type="spellEnd"/>
      <w:r w:rsidR="00C732C4">
        <w:t>,</w:t>
      </w:r>
      <w:r w:rsidRPr="001F42D6">
        <w:t xml:space="preserve"> to administer and manage </w:t>
      </w:r>
      <w:r w:rsidR="00C732C4">
        <w:t>patient care pathways</w:t>
      </w:r>
      <w:r w:rsidR="00EA30B0">
        <w:t>.</w:t>
      </w:r>
      <w:r>
        <w:t xml:space="preserve"> </w:t>
      </w:r>
      <w:r w:rsidR="00C732C4" w:rsidRPr="00C732C4">
        <w:t xml:space="preserve">This </w:t>
      </w:r>
      <w:r w:rsidR="00C732C4">
        <w:t xml:space="preserve">innovative </w:t>
      </w:r>
      <w:r w:rsidR="00C732C4" w:rsidRPr="00C732C4">
        <w:t xml:space="preserve">platform supports clinical teams in collecting patient-reported assessments before surgery and at multiple follow-up intervals, in alignment with ICHOM dataset standards. </w:t>
      </w:r>
      <w:r w:rsidR="00C732C4">
        <w:t xml:space="preserve">The platform also allows for integration with health information systems/electronic health records to collect clinical reported outcome measures, decreasing clinical team burden in the value-based transformation. Outcomes collected are visualized on real-time dashboards created by </w:t>
      </w:r>
      <w:proofErr w:type="spellStart"/>
      <w:r w:rsidR="00C732C4">
        <w:t>ViHA’s</w:t>
      </w:r>
      <w:proofErr w:type="spellEnd"/>
      <w:r w:rsidR="00C732C4">
        <w:t xml:space="preserve"> AI and analytics engine.  The platform</w:t>
      </w:r>
      <w:r w:rsidR="00C732C4" w:rsidRPr="00C732C4">
        <w:t xml:space="preserve"> reinforces the hospital’s mission to deliver measurable improvements in patient outcomes and enhance the value of care provided.</w:t>
      </w:r>
    </w:p>
    <w:p w14:paraId="3DA2DFF2" w14:textId="0992EB1A" w:rsidR="00EA30B0" w:rsidRPr="00C732C4" w:rsidRDefault="00E4180A" w:rsidP="00EA30B0">
      <w:pPr>
        <w:pStyle w:val="p3"/>
      </w:pPr>
      <w:r>
        <w:t xml:space="preserve">While the program has established a strong foundation, </w:t>
      </w:r>
      <w:r w:rsidR="001F42D6">
        <w:t xml:space="preserve">it </w:t>
      </w:r>
      <w:r w:rsidR="00EA30B0">
        <w:t xml:space="preserve">reflects EMC’s commitment </w:t>
      </w:r>
      <w:r w:rsidR="001F42D6">
        <w:t>in</w:t>
      </w:r>
      <w:r w:rsidR="00EA30B0">
        <w:t xml:space="preserve"> embedding patient-centered metrics into clinical decision-making. Data is being captured at multiple time points following treatment</w:t>
      </w:r>
      <w:r w:rsidR="00C732C4">
        <w:t xml:space="preserve">, </w:t>
      </w:r>
      <w:r w:rsidR="0042356B">
        <w:t>- specifically</w:t>
      </w:r>
      <w:r w:rsidR="00EA30B0">
        <w:t xml:space="preserve"> at </w:t>
      </w:r>
      <w:r w:rsidR="00E1133A">
        <w:t>1-, 3-, 6-, and 12-months</w:t>
      </w:r>
      <w:r>
        <w:t xml:space="preserve"> post-surgery</w:t>
      </w:r>
      <w:r w:rsidR="00EA30B0">
        <w:t xml:space="preserve">. </w:t>
      </w:r>
      <w:r w:rsidRPr="00E4180A">
        <w:t>However, sustaining follow-up over these longer intervals remains a core challenge—a common reality in real-world settings where patients may miss appointments, fail to respond to digital surveys, or travel abroad during recovery, making retention and data completeness difficult to maintain.</w:t>
      </w:r>
      <w:r w:rsidR="00C732C4">
        <w:t xml:space="preserve"> Different strategies have been utilized to improve and maintain good response rates among patients. </w:t>
      </w:r>
    </w:p>
    <w:p w14:paraId="4B65F730" w14:textId="71A65B12" w:rsidR="00EA30B0" w:rsidRDefault="00EA30B0" w:rsidP="00EA30B0">
      <w:pPr>
        <w:pStyle w:val="p3"/>
      </w:pPr>
      <w:r>
        <w:t xml:space="preserve">The </w:t>
      </w:r>
      <w:r w:rsidR="00C732C4">
        <w:t xml:space="preserve">VBHC </w:t>
      </w:r>
      <w:r>
        <w:t xml:space="preserve">program has already led to increased </w:t>
      </w:r>
      <w:r w:rsidR="00E1133A">
        <w:t>physicians’</w:t>
      </w:r>
      <w:r>
        <w:t xml:space="preserve"> engagement in outcome-based care planning and informed quality improvement efforts across EMC’s integrated practice unit. Physicians are now </w:t>
      </w:r>
      <w:r w:rsidR="00FF4F56">
        <w:t xml:space="preserve">leveraging </w:t>
      </w:r>
      <w:r>
        <w:t xml:space="preserve">PROMs data to </w:t>
      </w:r>
      <w:r w:rsidR="00FF4F56">
        <w:t xml:space="preserve">track </w:t>
      </w:r>
      <w:r>
        <w:t>recovery trajector</w:t>
      </w:r>
      <w:r w:rsidR="00FF4F56">
        <w:t>ies</w:t>
      </w:r>
      <w:r>
        <w:t xml:space="preserve"> </w:t>
      </w:r>
      <w:r w:rsidR="00FF4F56">
        <w:t xml:space="preserve">enhance </w:t>
      </w:r>
      <w:r>
        <w:t>shared decision-making with patients.</w:t>
      </w:r>
    </w:p>
    <w:p w14:paraId="21C8D9D6" w14:textId="3726194D" w:rsidR="00EA30B0" w:rsidRDefault="00EA30B0" w:rsidP="00EA30B0">
      <w:pPr>
        <w:pStyle w:val="p3"/>
      </w:pPr>
      <w:r>
        <w:t xml:space="preserve">Dr. Dominique Samaha, Orthopedic </w:t>
      </w:r>
      <w:r w:rsidR="006477CE">
        <w:t xml:space="preserve">and Spine </w:t>
      </w:r>
      <w:r>
        <w:t>Consultant at EMC, reflected on the transformation underway:</w:t>
      </w:r>
    </w:p>
    <w:p w14:paraId="569D9B15" w14:textId="78911C2F" w:rsidR="00EA30B0" w:rsidRDefault="00EA30B0" w:rsidP="00EA30B0">
      <w:pPr>
        <w:pStyle w:val="p3"/>
      </w:pPr>
      <w:r>
        <w:rPr>
          <w:i/>
          <w:iCs/>
        </w:rPr>
        <w:t>“This initiative goes beyond clinical success—it’s about understanding how our patients truly feel and function after they leave our facility. That’s the heart of VBHC.”</w:t>
      </w:r>
    </w:p>
    <w:p w14:paraId="171CFA60" w14:textId="660122BE" w:rsidR="00A456F0" w:rsidRDefault="00A456F0" w:rsidP="00A456F0">
      <w:pPr>
        <w:pStyle w:val="p3"/>
      </w:pPr>
      <w:r w:rsidRPr="00A456F0">
        <w:t>As an ICHOM partner, EMC is actively look</w:t>
      </w:r>
      <w:r>
        <w:t>ing</w:t>
      </w:r>
      <w:r w:rsidRPr="00A456F0">
        <w:t xml:space="preserve"> forward to sharing its </w:t>
      </w:r>
      <w:r>
        <w:t>learnings</w:t>
      </w:r>
      <w:r w:rsidRPr="00A456F0">
        <w:t xml:space="preserve"> with the global community at the ICHOM 2025 Conference in Dublin this October. By that time, EMC </w:t>
      </w:r>
      <w:r w:rsidR="0042356B">
        <w:t>will have</w:t>
      </w:r>
      <w:r w:rsidR="00FF4F56">
        <w:t xml:space="preserve"> successfully collected</w:t>
      </w:r>
      <w:r w:rsidRPr="00A456F0">
        <w:t xml:space="preserve"> outcomes </w:t>
      </w:r>
      <w:r w:rsidR="0042356B" w:rsidRPr="00A456F0">
        <w:t>data on</w:t>
      </w:r>
      <w:r w:rsidRPr="00A456F0">
        <w:t xml:space="preserve"> </w:t>
      </w:r>
      <w:r w:rsidR="00FF4F56">
        <w:t xml:space="preserve">around </w:t>
      </w:r>
      <w:r w:rsidRPr="00A456F0">
        <w:t>100 patients,</w:t>
      </w:r>
      <w:r w:rsidR="00FF4F56">
        <w:t xml:space="preserve"> providing a robust foundation for generating meaningful insights.</w:t>
      </w:r>
      <w:r w:rsidRPr="00A456F0">
        <w:t xml:space="preserve"> The institution also plans to expand PROMs/PREMs collection into additional specialties as part of its long-term VBHC roadmap.</w:t>
      </w:r>
    </w:p>
    <w:p w14:paraId="315BDF51" w14:textId="1D606C07" w:rsidR="00EA30B0" w:rsidRDefault="001804AA" w:rsidP="00A456F0">
      <w:pPr>
        <w:pStyle w:val="p3"/>
      </w:pPr>
      <w:r>
        <w:lastRenderedPageBreak/>
        <w:br/>
      </w:r>
      <w:r w:rsidR="00EA30B0">
        <w:t>This collaboration underscores EMC’s belief that capturing what truly matters to patients is essential to building a more accountable, transparent, and effective healthcare system.</w:t>
      </w:r>
    </w:p>
    <w:p w14:paraId="55177366" w14:textId="4A02D796" w:rsidR="00EA30B0" w:rsidRDefault="00EA30B0" w:rsidP="00222C3E"/>
    <w:sectPr w:rsidR="00EA30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B0"/>
    <w:rsid w:val="0002522F"/>
    <w:rsid w:val="0007076C"/>
    <w:rsid w:val="001804AA"/>
    <w:rsid w:val="001C3660"/>
    <w:rsid w:val="001F42D6"/>
    <w:rsid w:val="00222C3E"/>
    <w:rsid w:val="002A0120"/>
    <w:rsid w:val="003B018B"/>
    <w:rsid w:val="0042356B"/>
    <w:rsid w:val="0061181E"/>
    <w:rsid w:val="006477CE"/>
    <w:rsid w:val="009C2D6B"/>
    <w:rsid w:val="00A21B1C"/>
    <w:rsid w:val="00A456F0"/>
    <w:rsid w:val="00C04382"/>
    <w:rsid w:val="00C732C4"/>
    <w:rsid w:val="00DC7FAF"/>
    <w:rsid w:val="00E1133A"/>
    <w:rsid w:val="00E4180A"/>
    <w:rsid w:val="00EA30B0"/>
    <w:rsid w:val="00EE5F1D"/>
    <w:rsid w:val="00F94613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385C"/>
  <w15:chartTrackingRefBased/>
  <w15:docId w15:val="{C7A244E6-9A6D-E84B-9A83-27D76D95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B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A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EA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EA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EE5F1D"/>
  </w:style>
  <w:style w:type="paragraph" w:styleId="Revision">
    <w:name w:val="Revision"/>
    <w:hidden/>
    <w:uiPriority w:val="99"/>
    <w:semiHidden/>
    <w:rsid w:val="00C732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4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34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24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2800</Characters>
  <Application>Microsoft Office Word</Application>
  <DocSecurity>0</DocSecurity>
  <Lines>42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Jreij</dc:creator>
  <cp:keywords/>
  <dc:description/>
  <cp:lastModifiedBy>Hussein Khachfe</cp:lastModifiedBy>
  <cp:revision>3</cp:revision>
  <dcterms:created xsi:type="dcterms:W3CDTF">2025-06-17T06:03:00Z</dcterms:created>
  <dcterms:modified xsi:type="dcterms:W3CDTF">2025-06-17T06:05:00Z</dcterms:modified>
</cp:coreProperties>
</file>